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Sarabun" w:cs="Cordia New" w:eastAsia="Sarabun" w:hAnsi="Sarabun"/>
          <w:b/>
          <w:color w:val="000000"/>
          <w:sz w:val="40"/>
          <w:szCs w:val="40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right="2771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noProof/>
          <w:color w:val="000000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3095625</wp:posOffset>
            </wp:positionH>
            <wp:positionV relativeFrom="paragraph">
              <wp:posOffset>0</wp:posOffset>
            </wp:positionV>
            <wp:extent cx="654050" cy="1019175"/>
            <wp:effectExtent l="0" t="0" r="0" b="9525"/>
            <wp:wrapSquare wrapText="bothSides"/>
            <wp:docPr id="1026" name="image30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0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4050" cy="10191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Arial" w:hAnsi="Arial"/>
          <w:noProof/>
          <w:color w:val="000000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3781424</wp:posOffset>
            </wp:positionH>
            <wp:positionV relativeFrom="paragraph">
              <wp:posOffset>281940</wp:posOffset>
            </wp:positionV>
            <wp:extent cx="876300" cy="865505"/>
            <wp:effectExtent l="0" t="0" r="0" b="0"/>
            <wp:wrapSquare wrapText="bothSides"/>
            <wp:docPr id="1027" name="รูปภาพ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6300" cy="8655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eastAsia="Arial" w:hAnsi="Arial"/>
          <w:noProof/>
          <w:color w:val="000000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828675</wp:posOffset>
            </wp:positionH>
            <wp:positionV relativeFrom="paragraph">
              <wp:posOffset>300990</wp:posOffset>
            </wp:positionV>
            <wp:extent cx="1162050" cy="873760"/>
            <wp:effectExtent l="0" t="0" r="0" b="0"/>
            <wp:wrapSquare wrapText="bothSides"/>
            <wp:docPr id="1028" name="image3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2050" cy="87376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eastAsia="Arial" w:hAnsi="Arial"/>
          <w:noProof/>
          <w:color w:val="000000"/>
        </w:rPr>
        <w:t xml:space="preserve">                                                 </w:t>
      </w:r>
      <w:r>
        <w:rPr>
          <w:rFonts w:ascii="Arial" w:cs="Arial" w:eastAsia="Arial" w:hAnsi="Arial"/>
          <w:noProof/>
          <w:color w:val="000000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2105025</wp:posOffset>
            </wp:positionH>
            <wp:positionV relativeFrom="paragraph">
              <wp:posOffset>100965</wp:posOffset>
            </wp:positionV>
            <wp:extent cx="885825" cy="915670"/>
            <wp:effectExtent l="0" t="0" r="9525" b="0"/>
            <wp:wrapSquare wrapText="bothSides"/>
            <wp:docPr id="1029" name="image3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2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5825" cy="91567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jc w:val="center"/>
        <w:rPr>
          <w:rFonts w:ascii="Angsana New" w:cs="Angsana New" w:eastAsia="Sarabun" w:hAnsi="Angsana New"/>
          <w:bCs/>
          <w:color w:val="002060"/>
          <w:sz w:val="72"/>
          <w:szCs w:val="72"/>
        </w:rPr>
      </w:pPr>
    </w:p>
    <w:p>
      <w:pPr>
        <w:pStyle w:val="style0"/>
        <w:spacing w:after="0"/>
        <w:jc w:val="center"/>
        <w:rPr>
          <w:rFonts w:ascii="Angsana New" w:cs="Angsana New" w:eastAsia="Sarabun" w:hAnsi="Angsana New"/>
          <w:bCs/>
          <w:color w:val="002060"/>
          <w:sz w:val="72"/>
          <w:szCs w:val="72"/>
        </w:rPr>
      </w:pPr>
    </w:p>
    <w:p>
      <w:pPr>
        <w:pStyle w:val="style0"/>
        <w:spacing w:after="0"/>
        <w:jc w:val="center"/>
        <w:rPr>
          <w:rFonts w:ascii="Angsana New" w:cs="Angsana New" w:eastAsia="Sarabun" w:hAnsi="Angsana New"/>
          <w:bCs/>
          <w:color w:val="002060"/>
          <w:sz w:val="72"/>
          <w:szCs w:val="72"/>
        </w:rPr>
      </w:pPr>
      <w:r>
        <w:rPr>
          <w:rFonts w:ascii="Angsana New" w:cs="Angsana New" w:eastAsia="Sarabun" w:hAnsi="Angsana New"/>
          <w:bCs/>
          <w:color w:val="002060"/>
          <w:sz w:val="72"/>
          <w:szCs w:val="72"/>
          <w:cs/>
        </w:rPr>
        <w:t>การประเมินความเสี่ยงต่อการรับสินบน</w:t>
      </w:r>
    </w:p>
    <w:p>
      <w:pPr>
        <w:pStyle w:val="style0"/>
        <w:spacing w:after="0"/>
        <w:jc w:val="center"/>
        <w:rPr>
          <w:rFonts w:ascii="Angsana New" w:cs="Angsana New" w:eastAsia="Sarabun" w:hAnsi="Angsana New"/>
          <w:bCs/>
          <w:color w:val="002060"/>
          <w:sz w:val="72"/>
          <w:szCs w:val="72"/>
        </w:rPr>
      </w:pPr>
      <w:r>
        <w:rPr>
          <w:rFonts w:ascii="Angsana New" w:cs="Angsana New" w:eastAsia="Sarabun" w:hAnsi="Angsana New"/>
          <w:bCs/>
          <w:color w:val="002060"/>
          <w:sz w:val="72"/>
          <w:szCs w:val="72"/>
          <w:cs/>
        </w:rPr>
        <w:t xml:space="preserve">  สภ.</w:t>
      </w:r>
      <w:r>
        <w:rPr>
          <w:rFonts w:ascii="Angsana New" w:cs="Angsana New" w:eastAsia="Sarabun" w:hAnsi="Angsana New" w:hint="cs"/>
          <w:bCs/>
          <w:color w:val="002060"/>
          <w:sz w:val="72"/>
          <w:szCs w:val="72"/>
          <w:cs/>
        </w:rPr>
        <w:t>ปทุมราชวงศา</w:t>
      </w:r>
    </w:p>
    <w:p>
      <w:pPr>
        <w:pStyle w:val="style0"/>
        <w:spacing w:after="0"/>
        <w:jc w:val="center"/>
        <w:rPr>
          <w:rFonts w:ascii="Angsana New" w:cs="Angsana New" w:eastAsia="Sarabun" w:hAnsi="Angsana New"/>
          <w:bCs/>
          <w:color w:val="002060"/>
          <w:sz w:val="72"/>
          <w:szCs w:val="72"/>
        </w:rPr>
      </w:pPr>
      <w:r>
        <w:rPr>
          <w:rFonts w:ascii="Angsana New" w:cs="Angsana New" w:eastAsia="Sarabun" w:hAnsi="Angsana New"/>
          <w:bCs/>
          <w:color w:val="002060"/>
          <w:sz w:val="72"/>
          <w:szCs w:val="72"/>
          <w:cs/>
        </w:rPr>
        <w:t xml:space="preserve"> ประจำปีงบประมาณ พ.ศ.</w:t>
      </w:r>
      <w:r>
        <w:rPr>
          <w:rFonts w:ascii="Angsana New" w:cs="Angsana New" w:eastAsia="Sarabun" w:hAnsi="Angsana New"/>
          <w:bCs/>
          <w:color w:val="002060"/>
          <w:sz w:val="72"/>
          <w:szCs w:val="72"/>
        </w:rPr>
        <w:t>2568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87" w:after="0" w:lineRule="auto" w:line="260"/>
        <w:ind w:left="24" w:right="20"/>
        <w:jc w:val="center"/>
        <w:rPr>
          <w:rFonts w:ascii="TH SarabunPSK" w:cs="TH SarabunPSK" w:eastAsia="Arial Unicode MS" w:hAnsi="TH SarabunPSK"/>
          <w:b/>
          <w:bCs/>
          <w:color w:val="002060"/>
          <w:sz w:val="56"/>
          <w:szCs w:val="56"/>
        </w:rPr>
      </w:pPr>
      <w:r>
        <w:rPr>
          <w:rFonts w:ascii="TH SarabunPSK" w:cs="TH SarabunPSK" w:eastAsia="Sarabun" w:hAnsi="TH SarabunPSK" w:hint="cs"/>
          <w:b/>
          <w:noProof/>
          <w:color w:val="000000"/>
          <w:sz w:val="32"/>
          <w:szCs w:val="32"/>
        </w:rPr>
        <w:drawing>
          <wp:inline distL="0" distT="0" distB="0" distR="0">
            <wp:extent cx="5305425" cy="2446655"/>
            <wp:effectExtent l="0" t="0" r="0" b="0"/>
            <wp:docPr id="1030" name="รูปภาพ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05425" cy="2446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87" w:after="0" w:lineRule="auto" w:line="260"/>
        <w:ind w:left="24" w:right="20"/>
        <w:jc w:val="center"/>
        <w:rPr>
          <w:rFonts w:ascii="TH SarabunPSK" w:cs="TH SarabunPSK" w:eastAsia="Arial" w:hAnsi="TH SarabunPSK"/>
          <w:b/>
          <w:bCs/>
          <w:color w:val="002060"/>
          <w:sz w:val="56"/>
          <w:szCs w:val="56"/>
          <w:cs/>
        </w:rPr>
      </w:pPr>
      <w:r>
        <w:rPr>
          <w:rFonts w:ascii="TH SarabunPSK" w:cs="TH SarabunPSK" w:eastAsia="Arial Unicode MS" w:hAnsi="TH SarabunPSK" w:hint="cs"/>
          <w:b/>
          <w:bCs/>
          <w:color w:val="002060"/>
          <w:sz w:val="56"/>
          <w:szCs w:val="56"/>
        </w:rPr>
        <w:t>สถานีตำรวจภูธร</w:t>
      </w:r>
      <w:r>
        <w:rPr>
          <w:rFonts w:ascii="TH SarabunPSK" w:cs="TH SarabunPSK" w:eastAsia="Arial Unicode MS" w:hAnsi="TH SarabunPSK" w:hint="cs"/>
          <w:b/>
          <w:bCs/>
          <w:color w:val="002060"/>
          <w:sz w:val="56"/>
          <w:szCs w:val="56"/>
          <w:cs/>
        </w:rPr>
        <w:t>ปทุมราชวงศา</w:t>
      </w:r>
    </w:p>
    <w:p>
      <w:pPr>
        <w:pStyle w:val="style0"/>
        <w:spacing w:after="0"/>
        <w:jc w:val="center"/>
        <w:rPr>
          <w:rFonts w:ascii="Angsana New" w:cs="Angsana New" w:eastAsia="Sarabun" w:hAnsi="Angsana New"/>
          <w:b/>
          <w:color w:val="000000"/>
          <w:sz w:val="40"/>
          <w:szCs w:val="40"/>
        </w:rPr>
      </w:pPr>
    </w:p>
    <w:p>
      <w:pPr>
        <w:pStyle w:val="style0"/>
        <w:spacing w:after="0"/>
        <w:jc w:val="center"/>
        <w:rPr>
          <w:rFonts w:ascii="Angsana New" w:cs="Angsana New" w:eastAsia="Sarabun" w:hAnsi="Angsana New"/>
          <w:bCs/>
          <w:color w:val="000000"/>
          <w:sz w:val="44"/>
          <w:szCs w:val="44"/>
        </w:rPr>
      </w:pPr>
      <w:r>
        <w:rPr>
          <w:rFonts w:ascii="Sarabun" w:cs="Cordia New" w:eastAsia="Sarabun" w:hAnsi="Sarabun"/>
          <w:b/>
          <w:noProof/>
          <w:color w:val="000000"/>
          <w:sz w:val="40"/>
          <w:szCs w:val="4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2190750</wp:posOffset>
            </wp:positionH>
            <wp:positionV relativeFrom="paragraph">
              <wp:posOffset>1905</wp:posOffset>
            </wp:positionV>
            <wp:extent cx="1571625" cy="1562100"/>
            <wp:effectExtent l="19050" t="0" r="9525" b="0"/>
            <wp:wrapNone/>
            <wp:docPr id="1031" name="Picture 1" descr="D:\งาน กบ\งานเทคโน\ข้อมูลลงเว็ปไซต์\ตราโล่เขน-696x690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1625" cy="1562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jc w:val="center"/>
        <w:rPr>
          <w:rFonts w:ascii="Angsana New" w:cs="Angsana New" w:eastAsia="Sarabun" w:hAnsi="Angsana New"/>
          <w:b/>
          <w:color w:val="000000"/>
          <w:sz w:val="40"/>
          <w:szCs w:val="40"/>
        </w:rPr>
      </w:pPr>
    </w:p>
    <w:p>
      <w:pPr>
        <w:pStyle w:val="style0"/>
        <w:spacing w:after="0"/>
        <w:jc w:val="center"/>
        <w:rPr>
          <w:rFonts w:ascii="Angsana New" w:cs="Angsana New" w:eastAsia="Sarabun" w:hAnsi="Angsana New"/>
          <w:b/>
          <w:color w:val="000000"/>
          <w:sz w:val="40"/>
          <w:szCs w:val="40"/>
        </w:rPr>
      </w:pPr>
    </w:p>
    <w:p>
      <w:pPr>
        <w:pStyle w:val="style0"/>
        <w:spacing w:after="0"/>
        <w:jc w:val="center"/>
        <w:rPr>
          <w:rFonts w:ascii="Angsana New" w:cs="Angsana New" w:eastAsia="Sarabun" w:hAnsi="Angsana New"/>
          <w:b/>
          <w:color w:val="000000"/>
          <w:sz w:val="40"/>
          <w:szCs w:val="40"/>
        </w:rPr>
      </w:pPr>
    </w:p>
    <w:p>
      <w:pPr>
        <w:pStyle w:val="style0"/>
        <w:spacing w:after="0"/>
        <w:jc w:val="center"/>
        <w:rPr>
          <w:rFonts w:ascii="Angsana New" w:cs="Angsana New" w:eastAsia="Sarabun" w:hAnsi="Angsana New"/>
          <w:b/>
          <w:color w:val="000000"/>
          <w:sz w:val="40"/>
          <w:szCs w:val="40"/>
        </w:rPr>
      </w:pPr>
      <w:r>
        <w:rPr>
          <w:rFonts w:ascii="Angsana New" w:cs="Angsana New" w:eastAsia="Sarabun" w:hAnsi="Angsana New"/>
          <w:b/>
          <w:bCs/>
          <w:color w:val="000000"/>
          <w:sz w:val="40"/>
          <w:szCs w:val="40"/>
          <w:cs/>
        </w:rPr>
        <w:t>แผนบริหารจัดการ</w:t>
      </w:r>
      <w:r>
        <w:rPr>
          <w:rFonts w:ascii="Angsana New" w:cs="Angsana New" w:eastAsia="Sarabun" w:hAnsi="Angsana New"/>
          <w:bCs/>
          <w:color w:val="000000"/>
          <w:sz w:val="40"/>
          <w:szCs w:val="40"/>
          <w:cs/>
        </w:rPr>
        <w:t>ค</w:t>
      </w:r>
      <w:r>
        <w:rPr>
          <w:rFonts w:ascii="Angsana New" w:cs="Angsana New" w:eastAsia="Sarabun" w:hAnsi="Angsana New"/>
          <w:b/>
          <w:bCs/>
          <w:color w:val="000000"/>
          <w:sz w:val="40"/>
          <w:szCs w:val="40"/>
          <w:cs/>
        </w:rPr>
        <w:t>วามเสี่ยงการทุจริต</w:t>
      </w:r>
    </w:p>
    <w:p>
      <w:pPr>
        <w:pStyle w:val="style0"/>
        <w:spacing w:after="0"/>
        <w:jc w:val="center"/>
        <w:rPr>
          <w:rFonts w:ascii="Angsana New" w:cs="Angsana New" w:eastAsia="Sarabun" w:hAnsi="Angsana New"/>
          <w:b/>
          <w:color w:val="000000"/>
          <w:sz w:val="40"/>
          <w:szCs w:val="40"/>
        </w:rPr>
      </w:pPr>
      <w:r>
        <w:rPr>
          <w:rFonts w:ascii="Angsana New" w:cs="Angsana New" w:eastAsia="Sarabun" w:hAnsi="Angsana New"/>
          <w:b/>
          <w:bCs/>
          <w:color w:val="000000"/>
          <w:sz w:val="40"/>
          <w:szCs w:val="40"/>
          <w:cs/>
        </w:rPr>
        <w:t>ของสถานีตำรวจ</w:t>
      </w:r>
      <w:r>
        <w:rPr>
          <w:rFonts w:ascii="Angsana New" w:cs="Angsana New" w:eastAsia="Sarabun" w:hAnsi="Angsana New"/>
          <w:bCs/>
          <w:color w:val="000000"/>
          <w:sz w:val="40"/>
          <w:szCs w:val="40"/>
          <w:cs/>
        </w:rPr>
        <w:t>ภูธร</w:t>
      </w:r>
      <w:r>
        <w:rPr>
          <w:rFonts w:ascii="Angsana New" w:cs="Angsana New" w:eastAsia="Sarabun" w:hAnsi="Angsana New" w:hint="cs"/>
          <w:bCs/>
          <w:color w:val="000000"/>
          <w:sz w:val="40"/>
          <w:szCs w:val="40"/>
          <w:cs/>
        </w:rPr>
        <w:t>ปทุมราชวงศา</w:t>
      </w:r>
      <w:r>
        <w:rPr>
          <w:rFonts w:ascii="Angsana New" w:cs="Angsana New" w:eastAsia="Sarabun" w:hAnsi="Angsana New"/>
          <w:bCs/>
          <w:color w:val="000000"/>
          <w:sz w:val="40"/>
          <w:szCs w:val="40"/>
          <w:cs/>
        </w:rPr>
        <w:t xml:space="preserve"> </w:t>
      </w:r>
      <w:r>
        <w:rPr>
          <w:rFonts w:ascii="Angsana New" w:cs="Angsana New" w:eastAsia="Sarabun" w:hAnsi="Angsana New"/>
          <w:b/>
          <w:bCs/>
          <w:color w:val="000000"/>
          <w:sz w:val="40"/>
          <w:szCs w:val="40"/>
          <w:cs/>
        </w:rPr>
        <w:t>จังหวัด</w:t>
      </w:r>
      <w:r>
        <w:rPr>
          <w:rFonts w:ascii="Angsana New" w:cs="Angsana New" w:eastAsia="Sarabun" w:hAnsi="Angsana New"/>
          <w:bCs/>
          <w:color w:val="000000"/>
          <w:sz w:val="40"/>
          <w:szCs w:val="40"/>
          <w:cs/>
        </w:rPr>
        <w:t>อำนาจเจริญ</w:t>
      </w:r>
    </w:p>
    <w:p>
      <w:pPr>
        <w:pStyle w:val="style0"/>
        <w:spacing w:after="0" w:lineRule="auto" w:line="240"/>
        <w:jc w:val="both"/>
        <w:rPr>
          <w:rFonts w:ascii="Angsana New" w:cs="Angsana New" w:eastAsia="Sarabun" w:hAnsi="Angsana New"/>
          <w:b/>
          <w:sz w:val="36"/>
          <w:szCs w:val="36"/>
        </w:rPr>
      </w:pPr>
      <w:r>
        <w:rPr>
          <w:rFonts w:ascii="Angsana New" w:cs="Angsana New" w:eastAsia="Sarabun" w:hAnsi="Angsana New"/>
          <w:b/>
          <w:bCs/>
          <w:sz w:val="36"/>
          <w:szCs w:val="36"/>
          <w:cs/>
        </w:rPr>
        <w:t>ส่วนที่ ๑ บทนำ</w:t>
      </w:r>
    </w:p>
    <w:p>
      <w:pPr>
        <w:pStyle w:val="style0"/>
        <w:spacing w:after="0" w:lineRule="auto" w:line="240"/>
        <w:jc w:val="thaiDistribute"/>
        <w:rPr>
          <w:rFonts w:ascii="Angsana New" w:cs="Angsana New" w:eastAsia="Sarabun" w:hAnsi="Angsana New"/>
          <w:b/>
          <w:color w:val="202124"/>
          <w:sz w:val="36"/>
          <w:szCs w:val="36"/>
        </w:rPr>
      </w:pPr>
      <w:r>
        <w:rPr>
          <w:rFonts w:ascii="Angsana New" w:cs="Angsana New" w:hAnsi="Angsana New"/>
          <w:sz w:val="32"/>
          <w:szCs w:val="32"/>
        </w:rPr>
        <w:tab/>
      </w:r>
      <w:r>
        <w:rPr>
          <w:rFonts w:ascii="Angsana New" w:cs="Angsana New" w:hAnsi="Angsana New"/>
          <w:sz w:val="32"/>
          <w:szCs w:val="32"/>
        </w:rPr>
        <w:tab/>
      </w:r>
      <w:r>
        <w:rPr>
          <w:rFonts w:ascii="Angsana New" w:cs="Angsana New" w:hAnsi="Angsana New"/>
          <w:sz w:val="36"/>
          <w:szCs w:val="36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ภายนอกองค์กร ซึ่งก่อให้เกิดเหตุการณ์ที่เป็นความเสี่ยงโดยความเสี่ยงจะส่งผลกระทบในเชิงลบ 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 ตัดสินใจด้านต่างๆ เช่น การวางแผน การกำหนดกลยุทธ์ การติดตามควบคุมและวัดผลการปฏิบัติงาน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 ให้เกิดความเสียหายแก่องค์กรภายใต้สภาวะการดำเนินงานขององค์การย่อมมีความเสี่ยง ซึ่งเป็นความไม่แน่นอนที่อาจจะส่งผลกระทบต่อ การดำเนินงานหรือเป้าหมายขององค์กรจึงมีความจำเป็นต้องจัดการความเสี่ยงอย่างเป็นระบบ โดยระบุความเสี่ยงว่ามีปัจจัยใดบ้างที่กระทบค่อการดำเนินงานหรือเป้าหมายขององค์กร วิเคราะห์ความเสี่ยงจากผลกระทบและโอกาสที่เกิดขึ้นจัดลำดับความสำคัญของความเสี่ยงกำหนดแนวทางในการจัดการความเสี่ยง และต้องคำนึงถึงความคุ้มค่าในการจัดการความเสี่ยงอย่างเหมาะสมการนำเครื่องมือประเมินความเสี่ยงมาใช้ในองค์กรจะช่วยเป็นหลักประกันในระดับหนึ่งได้ว่าการดำเนินการ ขององค์กรจะมีการทุจริต หรือในกรณีพบการทุจริตที่ไม่คาดคิด โอกาสที่จะประสบกับปัญหาน้อยกว่าองค์กรอื่น 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 ความเสี่ยงการทุจริตมาใช้เพราะได้มีการเตรียมการป้องกันการทุจริตล่วงหน้าไว้โดยให้เป็นส่วนหนึ่งของการปฏิบัติงาน ประจำและประกอบกับ สำนักงาน ป.ป.ช. ได้นำเกณฑ์การประเมินคุณธรรมและความโปร่งใสในการดำเนินงานของ หน่วยงานภาครัฐโดยให้หน่วยงานภาครัฐประเมินความเสี่ยงการทุจริตมาใช้เป็นเกณฑ์การประเมินการดำเนินงานของ ส่วนราชการ เพื่อยกระดับการดำเนินงานให้มีความโปร่งใสและลดปัญหาการทุจริตประพฤติมิชอบสถานีตำรวจภูธร</w:t>
      </w:r>
      <w:r>
        <w:rPr>
          <w:rFonts w:ascii="Angsana New" w:cs="Angsana New" w:hAnsi="Angsana New" w:hint="cs"/>
          <w:sz w:val="36"/>
          <w:szCs w:val="36"/>
          <w:cs/>
        </w:rPr>
        <w:t>ปทุมราชวงศา</w:t>
      </w:r>
      <w:r>
        <w:rPr>
          <w:rFonts w:ascii="Angsana New" w:cs="Angsana New" w:hAnsi="Angsana New"/>
          <w:sz w:val="36"/>
          <w:szCs w:val="36"/>
          <w:cs/>
        </w:rPr>
        <w:t xml:space="preserve"> จึงได้จัดทำการประเมินความเสี่ยงของการดำเนินงานหรือการปฏิบัติหน้าที่ ที่อาจก่อให้เกิดการทุจริตหรือก่อให้เกิดการขัดกันระหว่างผลประโยชน์ส่วนตัวกับผลประโยชน์ส่วนรวม ของหน่วยงาน ประจำปีงบประมาณ พ.ศ.</w:t>
      </w:r>
      <w:r>
        <w:rPr>
          <w:rFonts w:ascii="Angsana New" w:cs="Angsana New" w:hAnsi="Angsana New"/>
          <w:sz w:val="36"/>
          <w:szCs w:val="36"/>
        </w:rPr>
        <w:t xml:space="preserve">2568 </w:t>
      </w:r>
      <w:r>
        <w:rPr>
          <w:rFonts w:ascii="Angsana New" w:cs="Angsana New" w:hAnsi="Angsana New"/>
          <w:sz w:val="36"/>
          <w:szCs w:val="36"/>
          <w:cs/>
        </w:rPr>
        <w:t>ขึ้น สำหรับใช้เป็นแนวทางในการบริหารปัจจัยและควบคุมกิจกรรมรวมทั้งกระบวน การดำเนินการต่างๆ เพื่อลดมูลเหตุของแต่ละโอกาสที่จะทำให้เกิดความเสียหายให้ระดับความเสี่ยง และ ผลกระทบที่จะเกิดขึ้นในอนาตคอยู่ในระดับที่สามารถยอมรับประเมินควบคุม และตรวจสอบได้อย่างมีระบบ</w:t>
      </w:r>
    </w:p>
    <w:p>
      <w:pPr>
        <w:pStyle w:val="style0"/>
        <w:spacing w:after="0" w:lineRule="auto" w:line="240"/>
        <w:jc w:val="both"/>
        <w:rPr>
          <w:rFonts w:ascii="Angsana New" w:cs="Angsana New" w:eastAsia="Sarabun" w:hAnsi="Angsana New"/>
          <w:b/>
          <w:bCs/>
          <w:color w:val="202124"/>
          <w:sz w:val="36"/>
          <w:szCs w:val="36"/>
        </w:rPr>
      </w:pPr>
    </w:p>
    <w:p>
      <w:pPr>
        <w:pStyle w:val="style0"/>
        <w:spacing w:after="0" w:lineRule="auto" w:line="240"/>
        <w:jc w:val="both"/>
        <w:rPr>
          <w:rFonts w:ascii="Angsana New" w:cs="Angsana New" w:eastAsia="Sarabun" w:hAnsi="Angsana New"/>
          <w:b/>
          <w:color w:val="202124"/>
          <w:sz w:val="36"/>
          <w:szCs w:val="36"/>
        </w:rPr>
      </w:pPr>
      <w:r>
        <w:rPr>
          <w:rFonts w:ascii="Angsana New" w:cs="Angsana New" w:eastAsia="Sarabun" w:hAnsi="Angsana New"/>
          <w:b/>
          <w:bCs/>
          <w:color w:val="202124"/>
          <w:sz w:val="36"/>
          <w:szCs w:val="36"/>
          <w:cs/>
        </w:rPr>
        <w:t>ส่วนที่ ๒ การประเมินความเสี่ยงการทุจริต</w:t>
      </w:r>
    </w:p>
    <w:p>
      <w:pPr>
        <w:pStyle w:val="style0"/>
        <w:spacing w:after="0" w:lineRule="auto" w:line="253"/>
        <w:jc w:val="both"/>
        <w:rPr>
          <w:rFonts w:ascii="Angsana New" w:cs="Angsana New" w:eastAsia="Sarabun" w:hAnsi="Angsana New"/>
          <w:b/>
          <w:bCs/>
          <w:color w:val="000000"/>
          <w:spacing w:val="-4"/>
          <w:sz w:val="36"/>
          <w:szCs w:val="36"/>
        </w:rPr>
      </w:pPr>
      <w:r>
        <w:rPr>
          <w:rFonts w:ascii="Angsana New" w:cs="Angsana New" w:eastAsia="Sarabun" w:hAnsi="Angsana New"/>
          <w:b/>
          <w:bCs/>
          <w:color w:val="000000"/>
          <w:sz w:val="36"/>
          <w:szCs w:val="36"/>
          <w:cs/>
        </w:rPr>
        <w:t>การประเมินความเสี่ยงการทุจริต</w:t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color w:val="000000"/>
          <w:sz w:val="36"/>
          <w:szCs w:val="36"/>
          <w:cs/>
        </w:rPr>
        <w:tab/>
      </w:r>
      <w:r>
        <w:rPr>
          <w:rFonts w:ascii="Angsana New" w:cs="Angsana New" w:eastAsia="Sarabun" w:hAnsi="Angsana New"/>
          <w:b/>
          <w:bCs/>
          <w:color w:val="000000"/>
          <w:spacing w:val="-4"/>
          <w:sz w:val="36"/>
          <w:szCs w:val="36"/>
          <w:cs/>
        </w:rPr>
        <w:t>พิจารณาจาก๒ปัจจัยคือโอกาสที่จะเกิด</w:t>
      </w:r>
      <w:r>
        <w:rPr>
          <w:rFonts w:ascii="Angsana New" w:cs="Angsana New" w:eastAsia="Sarabun" w:hAnsi="Angsana New"/>
          <w:b/>
          <w:bCs/>
          <w:color w:val="000000"/>
          <w:spacing w:val="-4"/>
          <w:sz w:val="36"/>
          <w:szCs w:val="36"/>
        </w:rPr>
        <w:t>(Likelihood)</w:t>
      </w:r>
      <w:r>
        <w:rPr>
          <w:rFonts w:ascii="Angsana New" w:cs="Angsana New" w:eastAsia="Sarabun" w:hAnsi="Angsana New"/>
          <w:b/>
          <w:bCs/>
          <w:color w:val="000000"/>
          <w:spacing w:val="-4"/>
          <w:sz w:val="36"/>
          <w:szCs w:val="36"/>
          <w:cs/>
        </w:rPr>
        <w:t>พิจารณาความเป็นไปได้ที่จะเกิด</w:t>
      </w:r>
    </w:p>
    <w:p>
      <w:pPr>
        <w:pStyle w:val="style0"/>
        <w:spacing w:after="0" w:lineRule="auto" w:line="256"/>
        <w:jc w:val="thaiDistribute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  <w:r>
        <w:rPr>
          <w:rFonts w:ascii="Angsana New" w:cs="Angsana New" w:eastAsia="Sarabun" w:hAnsi="Angsana New"/>
          <w:b/>
          <w:bCs/>
          <w:color w:val="000000"/>
          <w:sz w:val="36"/>
          <w:szCs w:val="36"/>
          <w:cs/>
        </w:rPr>
        <w:t>เหตุการณ์ความเสี่ยงและผลกระทบ</w:t>
      </w:r>
      <w:r>
        <w:rPr>
          <w:rFonts w:ascii="Angsana New" w:cs="Angsana New" w:eastAsia="Sarabun" w:hAnsi="Angsana New"/>
          <w:b/>
          <w:bCs/>
          <w:color w:val="000000"/>
          <w:sz w:val="36"/>
          <w:szCs w:val="36"/>
        </w:rPr>
        <w:t>(Impact)</w:t>
      </w:r>
      <w:r>
        <w:rPr>
          <w:rFonts w:ascii="Angsana New" w:cs="Angsana New" w:eastAsia="Sarabun" w:hAnsi="Angsana New"/>
          <w:b/>
          <w:bCs/>
          <w:color w:val="000000"/>
          <w:sz w:val="36"/>
          <w:szCs w:val="36"/>
          <w:cs/>
        </w:rPr>
        <w:t>การวัดความรุนแรงของความเสียหายที่จะเกิดขึ้นจาก</w:t>
      </w:r>
    </w:p>
    <w:p>
      <w:pPr>
        <w:pStyle w:val="style0"/>
        <w:spacing w:after="0" w:lineRule="auto" w:line="256"/>
        <w:jc w:val="thaiDistribute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  <w:r>
        <w:rPr>
          <w:rFonts w:ascii="Angsana New" w:cs="Angsana New" w:eastAsia="Sarabun" w:hAnsi="Angsana New"/>
          <w:b/>
          <w:bCs/>
          <w:color w:val="000000"/>
          <w:sz w:val="36"/>
          <w:szCs w:val="36"/>
          <w:cs/>
        </w:rPr>
        <w:t>ความเสี่ยงนั้น</w:t>
      </w:r>
    </w:p>
    <w:p>
      <w:pPr>
        <w:pStyle w:val="style0"/>
        <w:spacing w:after="0"/>
        <w:rPr>
          <w:rFonts w:ascii="Angsana New" w:cs="Angsana New" w:eastAsia="Sarabun" w:hAnsi="Angsana New"/>
          <w:b/>
          <w:color w:val="000000"/>
          <w:sz w:val="16"/>
          <w:szCs w:val="16"/>
        </w:rPr>
      </w:pPr>
      <w:r>
        <w:rPr>
          <w:rFonts w:ascii="Angsana New" w:cs="Angsana New" w:eastAsia="Sarabun" w:hAnsi="Angsana New"/>
          <w:b/>
          <w:color w:val="000000"/>
          <w:sz w:val="32"/>
          <w:szCs w:val="32"/>
        </w:rPr>
        <w:tab/>
      </w:r>
    </w:p>
    <w:p>
      <w:pPr>
        <w:pStyle w:val="style0"/>
        <w:spacing w:after="0" w:lineRule="auto" w:line="240"/>
        <w:rPr>
          <w:rFonts w:ascii="Angsana New" w:cs="Angsana New" w:eastAsia="Sarabun" w:hAnsi="Angsana New"/>
          <w:b/>
          <w:color w:val="000000"/>
          <w:sz w:val="40"/>
          <w:szCs w:val="40"/>
        </w:rPr>
      </w:pPr>
      <w:r>
        <w:rPr>
          <w:rFonts w:ascii="Angsana New" w:cs="Angsana New" w:eastAsia="Sarabun" w:hAnsi="Angsana New"/>
          <w:b/>
          <w:bCs/>
          <w:color w:val="000000"/>
          <w:sz w:val="40"/>
          <w:szCs w:val="40"/>
          <w:cs/>
        </w:rPr>
        <w:t>ศัพท์เฉพาะคำนิยาม</w:t>
      </w:r>
    </w:p>
    <w:p>
      <w:pPr>
        <w:pStyle w:val="style0"/>
        <w:spacing w:after="0" w:lineRule="auto" w:line="240"/>
        <w:rPr>
          <w:rFonts w:ascii="Angsana New" w:cs="Angsana New" w:eastAsia="Sarabun" w:hAnsi="Angsana New"/>
          <w:b/>
          <w:color w:val="000000"/>
          <w:sz w:val="16"/>
          <w:szCs w:val="16"/>
        </w:rPr>
      </w:pPr>
    </w:p>
    <w:tbl>
      <w:tblPr>
        <w:tblStyle w:val="style410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451"/>
      </w:tblGrid>
      <w:tr>
        <w:trPr/>
        <w:tc>
          <w:tcPr>
            <w:tcW w:w="3325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rFonts w:ascii="Angsana New" w:cs="Angsana New" w:hAnsi="Angsana New"/>
                <w:b/>
                <w:color w:val="ffffff"/>
                <w:sz w:val="36"/>
                <w:szCs w:val="36"/>
                <w:cs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  <w:cs/>
              </w:rPr>
              <w:t>ศัพท์เฉพาะ</w:t>
            </w:r>
          </w:p>
        </w:tc>
        <w:tc>
          <w:tcPr>
            <w:tcW w:w="6451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rFonts w:ascii="Angsana New" w:cs="Angsana New" w:hAnsi="Angsana New"/>
                <w:b/>
                <w:color w:val="ffffff"/>
                <w:sz w:val="36"/>
                <w:szCs w:val="36"/>
                <w:cs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  <w:cs/>
              </w:rPr>
              <w:t>คำนิยาม</w:t>
            </w:r>
          </w:p>
        </w:tc>
      </w:tr>
      <w:tr>
        <w:tblPrEx/>
        <w:trPr/>
        <w:tc>
          <w:tcPr>
            <w:tcW w:w="3325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  <w:cs/>
              </w:rPr>
              <w:t>ความเสี่ยงการทุจริต</w:t>
            </w:r>
            <w:r>
              <w:rPr>
                <w:rFonts w:ascii="Angsana New" w:cs="Angsana New" w:hAnsi="Angsana New"/>
                <w:b/>
                <w:bCs/>
                <w:color w:val="002060"/>
                <w:sz w:val="36"/>
                <w:szCs w:val="36"/>
              </w:rPr>
              <w:t xml:space="preserve"> (Fraud Risk)</w:t>
            </w:r>
          </w:p>
        </w:tc>
        <w:tc>
          <w:tcPr>
            <w:tcW w:w="6451" w:type="dxa"/>
            <w:tcBorders/>
            <w:shd w:val="clear" w:color="auto" w:fill="ffffff"/>
          </w:tcPr>
          <w:p>
            <w:pPr>
              <w:pStyle w:val="style0"/>
              <w:jc w:val="thaiDistribute"/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ทุจริตและประพฤติมิชอบหรืออาจการก่อให้เกิดการขัดกันระหว่างผลประโยชน์ส่วน</w:t>
            </w:r>
          </w:p>
          <w:p>
            <w:pPr>
              <w:pStyle w:val="style0"/>
              <w:jc w:val="thaiDistribute"/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  <w:cs/>
              </w:rPr>
              <w:t>ตนกับผลประโยชน์ส่วนรวมของหน่วยงานในอนาคต</w:t>
            </w:r>
          </w:p>
        </w:tc>
      </w:tr>
      <w:tr>
        <w:tblPrEx/>
        <w:trPr/>
        <w:tc>
          <w:tcPr>
            <w:tcW w:w="3325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  <w:cs/>
              </w:rPr>
              <w:t>ประเด็นความเสี่ยงการทุจริต</w:t>
            </w:r>
          </w:p>
        </w:tc>
        <w:tc>
          <w:tcPr>
            <w:tcW w:w="6451" w:type="dxa"/>
            <w:tcBorders/>
            <w:shd w:val="clear" w:color="auto" w:fill="ffffff"/>
          </w:tcPr>
          <w:p>
            <w:pPr>
              <w:pStyle w:val="style0"/>
              <w:jc w:val="both"/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>
        <w:tblPrEx/>
        <w:trPr/>
        <w:tc>
          <w:tcPr>
            <w:tcW w:w="3325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  <w:cs/>
              </w:rPr>
              <w:t xml:space="preserve">โอกาส </w:t>
            </w: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  <w:t>(Likelihood )</w:t>
            </w:r>
          </w:p>
        </w:tc>
        <w:tc>
          <w:tcPr>
            <w:tcW w:w="6451" w:type="dxa"/>
            <w:tcBorders/>
            <w:shd w:val="clear" w:color="auto" w:fill="ffffff"/>
          </w:tcPr>
          <w:p>
            <w:pPr>
              <w:pStyle w:val="style0"/>
              <w:jc w:val="both"/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>
        <w:tblPrEx/>
        <w:trPr/>
        <w:tc>
          <w:tcPr>
            <w:tcW w:w="3325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  <w:cs/>
              </w:rPr>
              <w:t>ผลกระทบ</w:t>
            </w: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  <w:t>( Impact )</w:t>
            </w:r>
          </w:p>
        </w:tc>
        <w:tc>
          <w:tcPr>
            <w:tcW w:w="6451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>
        <w:tblPrEx/>
        <w:trPr/>
        <w:tc>
          <w:tcPr>
            <w:tcW w:w="3325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sz w:val="36"/>
                <w:szCs w:val="36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36"/>
                <w:szCs w:val="36"/>
                <w:cs/>
              </w:rPr>
              <w:t>คะแนนความเสี่ยงการทุจริต</w:t>
            </w:r>
          </w:p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36"/>
                <w:szCs w:val="36"/>
              </w:rPr>
              <w:t xml:space="preserve"> (Risk Score)</w:t>
            </w:r>
          </w:p>
        </w:tc>
        <w:tc>
          <w:tcPr>
            <w:tcW w:w="6451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b/>
                <w:bCs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คะแนนรวมที่เป็นผลจากการประเมินความเสี่ยงการทุจริตจาก๒ปัจจัยคือโอกาสเกิด</w:t>
            </w:r>
            <w:r>
              <w:rPr>
                <w:rFonts w:ascii="Angsana New" w:cs="Angsana New" w:hAnsi="Angsana New"/>
                <w:b/>
                <w:bCs/>
                <w:sz w:val="32"/>
                <w:szCs w:val="32"/>
              </w:rPr>
              <w:t xml:space="preserve"> (Likelihood) </w:t>
            </w:r>
            <w:r>
              <w:rPr>
                <w:rFonts w:ascii="Angsana New" w:cs="Angsana New" w:hAnsi="Angsana New"/>
                <w:b/>
                <w:bCs/>
                <w:sz w:val="32"/>
                <w:szCs w:val="32"/>
                <w:cs/>
              </w:rPr>
              <w:t xml:space="preserve">และผลกระทบ </w:t>
            </w:r>
            <w:r>
              <w:rPr>
                <w:rFonts w:ascii="Angsana New" w:cs="Angsana New" w:hAnsi="Angsana New"/>
                <w:b/>
                <w:bCs/>
                <w:sz w:val="32"/>
                <w:szCs w:val="32"/>
              </w:rPr>
              <w:t xml:space="preserve">(Impact) </w:t>
            </w:r>
          </w:p>
        </w:tc>
      </w:tr>
      <w:tr>
        <w:tblPrEx/>
        <w:trPr/>
        <w:tc>
          <w:tcPr>
            <w:tcW w:w="3325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  <w:cs/>
              </w:rPr>
              <w:t xml:space="preserve">ผู้รับผิดชอบความเสี่ยงการทุจริต </w:t>
            </w:r>
            <w:r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  <w:t>(Risk Owner)</w:t>
            </w:r>
          </w:p>
        </w:tc>
        <w:tc>
          <w:tcPr>
            <w:tcW w:w="6451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  <w:tr>
        <w:tblPrEx/>
        <w:trPr/>
        <w:tc>
          <w:tcPr>
            <w:tcW w:w="3325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36"/>
                <w:szCs w:val="36"/>
              </w:rPr>
              <w:t xml:space="preserve">Key Controls in place </w:t>
            </w:r>
          </w:p>
        </w:tc>
        <w:tc>
          <w:tcPr>
            <w:tcW w:w="6451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cs="Angsana New" w:hAnsi="Angsana New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มาตรการควบคุมความเสี่ยงการทุจริตที่หน่วยงานมีอยู่ในปัจจุบัน</w:t>
            </w:r>
          </w:p>
        </w:tc>
      </w:tr>
      <w:tr>
        <w:tblPrEx/>
        <w:trPr/>
        <w:tc>
          <w:tcPr>
            <w:tcW w:w="3325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36"/>
                <w:szCs w:val="36"/>
              </w:rPr>
              <w:t>Further Actions to be Taken</w:t>
            </w:r>
          </w:p>
        </w:tc>
        <w:tc>
          <w:tcPr>
            <w:tcW w:w="6451" w:type="dxa"/>
            <w:tcBorders/>
            <w:shd w:val="clear" w:color="auto" w:fill="ffffff"/>
          </w:tcPr>
          <w:p>
            <w:pPr>
              <w:pStyle w:val="style0"/>
              <w:rPr>
                <w:rFonts w:ascii="Angsana New" w:cs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มาตรการควบคุมความเสี่ยงการทุจริตที่จัดทำเพิ่มเติม</w:t>
            </w:r>
          </w:p>
        </w:tc>
      </w:tr>
    </w:tbl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color w:val="000000"/>
          <w:sz w:val="36"/>
          <w:szCs w:val="36"/>
        </w:rPr>
      </w:pPr>
      <w:r>
        <w:rPr>
          <w:rFonts w:ascii="Angsana New" w:cs="Angsana New" w:eastAsia="Sarabun" w:hAnsi="Angsana New"/>
          <w:b/>
          <w:bCs/>
          <w:color w:val="000000"/>
          <w:sz w:val="36"/>
          <w:szCs w:val="36"/>
          <w:cs/>
        </w:rPr>
        <w:t>เกณฑ์การประเมินความเสี่ยงการทุจริต</w:t>
      </w: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color w:val="000000"/>
          <w:sz w:val="36"/>
          <w:szCs w:val="36"/>
        </w:rPr>
      </w:pPr>
      <w:r>
        <w:rPr>
          <w:rFonts w:ascii="Angsana New" w:cs="Angsana New" w:eastAsia="Sarabun" w:hAnsi="Angsana New"/>
          <w:b/>
          <w:bCs/>
          <w:color w:val="000000"/>
          <w:sz w:val="36"/>
          <w:szCs w:val="36"/>
          <w:cs/>
        </w:rPr>
        <w:t xml:space="preserve">ตารางที่๑  เกณฑ์โอกาสที่จะเกิด </w:t>
      </w:r>
      <w:r>
        <w:rPr>
          <w:rFonts w:ascii="Angsana New" w:cs="Angsana New" w:eastAsia="Sarabun" w:hAnsi="Angsana New"/>
          <w:b/>
          <w:color w:val="000000"/>
          <w:sz w:val="36"/>
          <w:szCs w:val="36"/>
        </w:rPr>
        <w:t>(Likelihood)</w:t>
      </w:r>
    </w:p>
    <w:tbl>
      <w:tblPr>
        <w:tblStyle w:val="style4101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>
        <w:trPr>
          <w:trHeight w:val="340" w:hRule="atLeast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style0"/>
              <w:spacing w:lineRule="auto" w:line="276"/>
              <w:ind w:left="1" w:hanging="3"/>
              <w:jc w:val="both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 xml:space="preserve">โอกาสเกิดการทุจริต </w:t>
            </w:r>
            <w:r>
              <w:rPr>
                <w:rFonts w:ascii="Angsana New" w:cs="Angsana New" w:eastAsia="Sarabun" w:hAnsi="Angsana New"/>
                <w:b/>
                <w:sz w:val="36"/>
                <w:szCs w:val="36"/>
              </w:rPr>
              <w:t>(Likelihood)</w:t>
            </w:r>
          </w:p>
        </w:tc>
      </w:tr>
      <w:tr>
        <w:tblPrEx/>
        <w:trPr>
          <w:trHeight w:val="460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>
            <w:pPr>
              <w:pStyle w:val="style0"/>
              <w:spacing w:lineRule="auto" w:line="27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76"/>
              <w:ind w:left="1" w:hanging="3"/>
              <w:jc w:val="both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เหตุการณ์อาจเกิดขึ้นได้สูงมากแต่ไม่เกินร้อยละ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>ร้อยละ ๓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)</w:t>
            </w:r>
          </w:p>
        </w:tc>
      </w:tr>
      <w:tr>
        <w:tblPrEx/>
        <w:trPr>
          <w:trHeight w:val="480" w:hRule="atLeast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>
            <w:pPr>
              <w:pStyle w:val="style0"/>
              <w:spacing w:lineRule="auto" w:line="27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76"/>
              <w:ind w:left="1" w:hanging="3"/>
              <w:jc w:val="both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เหตุการณ์ที่อาจเกิดได้สูงแต่ไม่เกินร้อยละ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ร้อยละ๒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)</w:t>
            </w:r>
          </w:p>
        </w:tc>
      </w:tr>
      <w:tr>
        <w:tblPrEx/>
        <w:trPr>
          <w:trHeight w:val="460" w:hRule="atLeast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pStyle w:val="style0"/>
              <w:spacing w:lineRule="auto" w:line="27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76"/>
              <w:ind w:left="1" w:hanging="3"/>
              <w:jc w:val="both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เหตุการณ์ที่อาจเกิดขึ้นไม่เกิน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ร้อยละ๑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)</w:t>
            </w:r>
          </w:p>
        </w:tc>
      </w:tr>
      <w:tr>
        <w:tblPrEx/>
        <w:trPr>
          <w:trHeight w:val="460" w:hRule="atLeast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>
            <w:pPr>
              <w:pStyle w:val="style0"/>
              <w:spacing w:lineRule="auto" w:line="27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76"/>
              <w:ind w:left="1" w:hanging="3"/>
              <w:jc w:val="both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เหตุการณ์ที่อาจเกิดขึ้นไม่เกิน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>ร้อยละ๐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.</w:t>
            </w: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๑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)</w:t>
            </w:r>
          </w:p>
        </w:tc>
      </w:tr>
      <w:tr>
        <w:tblPrEx/>
        <w:trPr>
          <w:trHeight w:val="240" w:hRule="atLeast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76"/>
              <w:ind w:left="1" w:hanging="3"/>
              <w:jc w:val="both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เหตุการณ์ไม่น่ามีโอกาสเกิดขึ้น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>ไม่เกิดขึ้นเลย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 xml:space="preserve">) </w:t>
            </w:r>
          </w:p>
        </w:tc>
      </w:tr>
    </w:tbl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  <w:r>
        <w:rPr>
          <w:rFonts w:ascii="Angsana New" w:cs="Angsana New" w:eastAsia="Sarabun" w:hAnsi="Angsana New"/>
          <w:b/>
          <w:bCs/>
          <w:color w:val="000000"/>
          <w:sz w:val="36"/>
          <w:szCs w:val="36"/>
          <w:cs/>
        </w:rPr>
        <w:t xml:space="preserve">ตารางที่ ๒ เกณฑ์ผลกระทบ </w:t>
      </w:r>
      <w:r>
        <w:rPr>
          <w:rFonts w:ascii="Angsana New" w:cs="Angsana New" w:eastAsia="Sarabun" w:hAnsi="Angsana New"/>
          <w:b/>
          <w:color w:val="000000"/>
          <w:sz w:val="36"/>
          <w:szCs w:val="36"/>
        </w:rPr>
        <w:t>(Impact)</w:t>
      </w:r>
    </w:p>
    <w:tbl>
      <w:tblPr>
        <w:tblStyle w:val="style4102"/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>
        <w:trPr>
          <w:trHeight w:val="440" w:hRule="atLeast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 xml:space="preserve">ระดับความรุนแรงของผลกระทบ </w:t>
            </w: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  <w:t>(Impact)</w:t>
            </w:r>
          </w:p>
        </w:tc>
      </w:tr>
      <w:tr>
        <w:tblPrEx/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ffffff"/>
                <w:sz w:val="36"/>
                <w:szCs w:val="36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ind w:left="1" w:hanging="3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ind w:left="1" w:hanging="3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>
        <w:tblPrEx/>
        <w:trPr>
          <w:trHeight w:val="42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ind w:left="1" w:hanging="3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>
        <w:tblPrEx/>
        <w:trPr>
          <w:trHeight w:val="52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ind w:left="1" w:hanging="3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>
        <w:tblPrEx/>
        <w:trPr>
          <w:trHeight w:val="52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ind w:left="1" w:hanging="3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color w:val="000000"/>
          <w:sz w:val="36"/>
          <w:szCs w:val="36"/>
        </w:rPr>
      </w:pPr>
      <w:r>
        <w:rPr>
          <w:rFonts w:ascii="Angsana New" w:cs="Angsana New" w:eastAsia="Sarabun" w:hAnsi="Angsana New"/>
          <w:b/>
          <w:bCs/>
          <w:color w:val="000000"/>
          <w:sz w:val="36"/>
          <w:szCs w:val="36"/>
          <w:cs/>
        </w:rPr>
        <w:t>ตารางที่ ๓ ระดับความเสี่ยงการทุจริต</w:t>
      </w:r>
    </w:p>
    <w:tbl>
      <w:tblPr>
        <w:tblStyle w:val="style4103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  <w:gridCol w:w="1417"/>
        <w:gridCol w:w="1418"/>
        <w:gridCol w:w="1417"/>
        <w:gridCol w:w="1418"/>
      </w:tblGrid>
      <w:tr>
        <w:trPr>
          <w:trHeight w:val="360" w:hRule="atLeast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ind w:left="2" w:hanging="4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sz w:val="36"/>
                <w:szCs w:val="36"/>
              </w:rPr>
              <w:t>Risk Score</w:t>
            </w:r>
          </w:p>
        </w:tc>
      </w:tr>
      <w:tr>
        <w:tblPrEx/>
        <w:trPr>
          <w:trHeight w:val="340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ผลกระทบ</w:t>
            </w:r>
          </w:p>
        </w:tc>
      </w:tr>
      <w:tr>
        <w:tblPrEx/>
        <w:trPr>
          <w:trHeight w:val="340" w:hRule="atLeast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๕</w:t>
            </w:r>
          </w:p>
        </w:tc>
      </w:tr>
      <w:tr>
        <w:tblPrEx/>
        <w:trPr>
          <w:trHeight w:val="32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color w:val="ffffff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ffffff"/>
                <w:sz w:val="36"/>
                <w:szCs w:val="36"/>
                <w:cs/>
              </w:rPr>
              <w:t>สูงมาก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color w:val="ffffff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ffffff"/>
                <w:sz w:val="36"/>
                <w:szCs w:val="36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color w:val="ffffff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ffffff"/>
                <w:sz w:val="36"/>
                <w:szCs w:val="36"/>
                <w:cs/>
              </w:rPr>
              <w:t>สูงมาก</w:t>
            </w:r>
          </w:p>
        </w:tc>
      </w:tr>
      <w:tr>
        <w:tblPrEx/>
        <w:trPr>
          <w:trHeight w:val="46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color w:val="ffffff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ffffff"/>
                <w:sz w:val="36"/>
                <w:szCs w:val="36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color w:val="ffffff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ffffff"/>
                <w:sz w:val="36"/>
                <w:szCs w:val="36"/>
                <w:cs/>
              </w:rPr>
              <w:t>สูงมาก</w:t>
            </w:r>
          </w:p>
        </w:tc>
      </w:tr>
      <w:tr>
        <w:tblPrEx/>
        <w:trPr>
          <w:trHeight w:val="46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color w:val="ffffff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ffffff"/>
                <w:sz w:val="36"/>
                <w:szCs w:val="36"/>
                <w:cs/>
              </w:rPr>
              <w:t>สูงมาก</w:t>
            </w:r>
          </w:p>
        </w:tc>
      </w:tr>
      <w:tr>
        <w:tblPrEx/>
        <w:trPr>
          <w:trHeight w:val="46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color w:val="ffffff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ffffff"/>
                <w:sz w:val="36"/>
                <w:szCs w:val="36"/>
                <w:cs/>
              </w:rPr>
              <w:t>สูงมาก</w:t>
            </w:r>
          </w:p>
        </w:tc>
      </w:tr>
      <w:tr>
        <w:tblPrEx/>
        <w:trPr>
          <w:trHeight w:val="44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>
            <w:pPr>
              <w:pStyle w:val="style0"/>
              <w:spacing w:lineRule="auto" w:line="256"/>
              <w:ind w:left="1" w:hanging="3"/>
              <w:jc w:val="center"/>
              <w:rPr>
                <w:rFonts w:ascii="Angsana New" w:cs="Angsana New" w:eastAsia="Sarabun" w:hAnsi="Angsana New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bCs/>
                <w:sz w:val="36"/>
                <w:szCs w:val="36"/>
                <w:cs/>
              </w:rPr>
              <w:t>สูง</w:t>
            </w:r>
          </w:p>
        </w:tc>
      </w:tr>
    </w:tbl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28"/>
          <w:szCs w:val="28"/>
        </w:rPr>
      </w:pP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การประเมินความเสี่ยงการทุจริตของสถานีตำรวจ</w:t>
      </w: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28"/>
          <w:szCs w:val="28"/>
        </w:rPr>
      </w:pPr>
      <w:r>
        <w:rPr>
          <w:rFonts w:ascii="Angsana New" w:cs="Angsana New" w:eastAsia="Sarabun" w:hAnsi="Angsana New"/>
          <w:b/>
          <w:color w:val="000000"/>
          <w:sz w:val="28"/>
          <w:szCs w:val="28"/>
        </w:rPr>
        <w:t>(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๑</w:t>
      </w:r>
      <w:r>
        <w:rPr>
          <w:rFonts w:ascii="Angsana New" w:cs="Angsana New" w:eastAsia="Sarabun" w:hAnsi="Angsana New"/>
          <w:b/>
          <w:color w:val="000000"/>
          <w:sz w:val="28"/>
          <w:szCs w:val="28"/>
        </w:rPr>
        <w:t xml:space="preserve">) 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สายงานอำนวยการ</w:t>
      </w:r>
    </w:p>
    <w:p>
      <w:pPr>
        <w:pStyle w:val="style0"/>
        <w:spacing w:after="0"/>
        <w:ind w:left="3" w:hanging="3"/>
        <w:jc w:val="center"/>
        <w:rPr>
          <w:rFonts w:ascii="Angsana New" w:cs="Angsana New" w:eastAsia="Sarabun" w:hAnsi="Angsana New"/>
          <w:b/>
          <w:bCs/>
          <w:color w:val="000000"/>
          <w:sz w:val="28"/>
          <w:szCs w:val="28"/>
        </w:rPr>
      </w:pPr>
      <w:r>
        <w:rPr>
          <w:rFonts w:ascii="Angsana New" w:cs="Angsana New" w:hAnsi="Angsana New"/>
          <w:b/>
          <w:bCs/>
          <w:sz w:val="28"/>
          <w:szCs w:val="28"/>
          <w:cs/>
        </w:rPr>
        <w:t xml:space="preserve">ประเด็น: การจัดซื้อวัสดุสำนักงาน (โดยวิธีเฉพาะเจาะจง วงเงินตั้งแต่ </w:t>
      </w:r>
      <w:r>
        <w:rPr>
          <w:rFonts w:ascii="Angsana New" w:cs="Angsana New" w:hAnsi="Angsana New"/>
          <w:b/>
          <w:bCs/>
          <w:sz w:val="28"/>
          <w:szCs w:val="28"/>
        </w:rPr>
        <w:t xml:space="preserve">10,001 </w:t>
      </w:r>
      <w:r>
        <w:rPr>
          <w:rFonts w:ascii="Angsana New" w:cs="Angsana New" w:hAnsi="Angsana New"/>
          <w:b/>
          <w:bCs/>
          <w:sz w:val="28"/>
          <w:szCs w:val="28"/>
          <w:cs/>
        </w:rPr>
        <w:t xml:space="preserve">ไม่เกิน </w:t>
      </w:r>
      <w:r>
        <w:rPr>
          <w:rFonts w:ascii="Angsana New" w:cs="Angsana New" w:hAnsi="Angsana New"/>
          <w:b/>
          <w:bCs/>
          <w:sz w:val="28"/>
          <w:szCs w:val="28"/>
        </w:rPr>
        <w:t xml:space="preserve">100,000 </w:t>
      </w:r>
      <w:r>
        <w:rPr>
          <w:rFonts w:ascii="Angsana New" w:cs="Angsana New" w:hAnsi="Angsana New"/>
          <w:b/>
          <w:bCs/>
          <w:sz w:val="28"/>
          <w:szCs w:val="28"/>
          <w:cs/>
        </w:rPr>
        <w:t>บาท)</w:t>
      </w:r>
    </w:p>
    <w:tbl>
      <w:tblPr>
        <w:tblStyle w:val="style4104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8"/>
        <w:gridCol w:w="1131"/>
        <w:gridCol w:w="993"/>
        <w:gridCol w:w="1137"/>
      </w:tblGrid>
      <w:tr>
        <w:trPr>
          <w:trHeight w:val="420" w:hRule="atLeast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ind w:hanging="3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 xml:space="preserve">ประเด็นความเสี่ยงการทุจริต   </w:t>
            </w: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( Fraud Risk )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Risk Score (L x I)</w:t>
            </w:r>
          </w:p>
        </w:tc>
      </w:tr>
      <w:tr>
        <w:tblPrEx/>
        <w:trPr>
          <w:trHeight w:val="992" w:hRule="atLeast"/>
          <w:tblHeader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2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Impact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Risk Score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๑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จัดทำและประกาศแผน การจัดซื้อวัสดุสำนักงาน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thaiDistribute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มีการปกปิดข้อมูลเพื่อเอ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ื้อ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ประโยชน์แก่ผู้ประกอบการบางรายที่ทำการตกลงกันไว้แลกกับเงินหรือผลประโยขน์ที่ผู้ประกอบการเสนอให้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  <w:cs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  <w:cs/>
              </w:rPr>
              <w:t>สูง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  <w:cs/>
              </w:rPr>
              <w:t>(5)</w:t>
            </w:r>
          </w:p>
        </w:tc>
      </w:tr>
      <w:tr>
        <w:tblPrEx/>
        <w:trPr>
          <w:trHeight w:val="1792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๒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จัดทำรายละเอียดคุณลักษณะเฉพาะของวัสดุสำนักงาน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กำหนดคุณลักษณะเฉพาะเพื่อเอื้อประโยชน์แก่ผู้ประกอบการบางรายที่ทำการตกลงกันไว้แลกกับเงินหรือผลประโยขน์ที่ผู้ประกอบการเสนอให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  <w:cs/>
              </w:rPr>
              <w:t>สูง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  <w:cs/>
              </w:rPr>
              <w:t>(5)</w:t>
            </w:r>
          </w:p>
        </w:tc>
      </w:tr>
      <w:tr>
        <w:tblPrEx/>
        <w:trPr>
          <w:trHeight w:val="14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๓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both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จัดทำรายงานขอซื้อวัสดุสำนักงาน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146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๔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ทำสัญญาข้อตกลงซื้อวัสดุสำนักงาน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  <w:t>5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บริหารสัญญา และการตรวจรับวัสดุสำนักงาน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รายงานตรวจรับวัสดุเท็จไม่ครบตามจำนวน หรือไม่ตรงกับคุณลักษณะวัสดุที่จัดซื้อแลกกับเงินหรือผลประโยขน์ที่ผู้ประกอบการเสนอให้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สูงมาก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(10)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  <w:t>6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บริหารวัสดุสำนักงาน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ทำการเบิกจ่ายไม่เป็นไปตามระเบียบฯ หรือยักยอกวัสดุเพื่อนำไปใช้ประโยชน์ส่วนตน หรือของผู้อื่น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สูง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(5)</w:t>
            </w:r>
          </w:p>
        </w:tc>
      </w:tr>
    </w:tbl>
    <w:p>
      <w:pPr>
        <w:pStyle w:val="style0"/>
        <w:rPr>
          <w:rFonts w:ascii="Angsana New" w:cs="Angsana New" w:eastAsia="Sarabun" w:hAnsi="Angsana New"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2"/>
          <w:szCs w:val="32"/>
        </w:rPr>
      </w:pPr>
      <w:r>
        <w:rPr>
          <w:rFonts w:ascii="Angsana New" w:cs="Angsana New" w:eastAsia="Sarabun" w:hAnsi="Angsana New"/>
          <w:b/>
          <w:color w:val="000000"/>
          <w:sz w:val="32"/>
          <w:szCs w:val="32"/>
        </w:rPr>
        <w:t>(</w:t>
      </w:r>
      <w:r>
        <w:rPr>
          <w:rFonts w:ascii="Angsana New" w:cs="Angsana New" w:eastAsia="Sarabun" w:hAnsi="Angsana New"/>
          <w:b/>
          <w:bCs/>
          <w:color w:val="000000"/>
          <w:sz w:val="32"/>
          <w:szCs w:val="32"/>
          <w:cs/>
        </w:rPr>
        <w:t>๒</w:t>
      </w:r>
      <w:r>
        <w:rPr>
          <w:rFonts w:ascii="Angsana New" w:cs="Angsana New" w:eastAsia="Sarabun" w:hAnsi="Angsana New"/>
          <w:b/>
          <w:color w:val="000000"/>
          <w:sz w:val="32"/>
          <w:szCs w:val="32"/>
        </w:rPr>
        <w:t xml:space="preserve">) </w:t>
      </w:r>
      <w:r>
        <w:rPr>
          <w:rFonts w:ascii="Angsana New" w:cs="Angsana New" w:eastAsia="Sarabun" w:hAnsi="Angsana New"/>
          <w:b/>
          <w:bCs/>
          <w:color w:val="000000"/>
          <w:sz w:val="32"/>
          <w:szCs w:val="32"/>
          <w:cs/>
        </w:rPr>
        <w:t>สายงานป้องกันปราบปราม</w:t>
      </w: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color w:val="000000"/>
          <w:sz w:val="36"/>
          <w:szCs w:val="36"/>
        </w:rPr>
      </w:pPr>
      <w:r>
        <w:rPr>
          <w:rFonts w:ascii="Angsana New" w:cs="Angsana New" w:hAnsi="Angsana New"/>
          <w:b/>
          <w:bCs/>
          <w:sz w:val="32"/>
          <w:szCs w:val="32"/>
          <w:cs/>
        </w:rPr>
        <w:t>ประเด็น: การบังคับใช้กฎหมายตรวจส</w:t>
      </w:r>
      <w:r>
        <w:rPr>
          <w:rFonts w:ascii="Angsana New" w:cs="Angsana New" w:hAnsi="Angsana New"/>
          <w:b/>
          <w:bCs/>
          <w:sz w:val="32"/>
          <w:szCs w:val="32"/>
          <w:cs/>
        </w:rPr>
        <w:t>อบเวลาปิดสถานบริการ</w:t>
      </w:r>
    </w:p>
    <w:tbl>
      <w:tblPr>
        <w:tblStyle w:val="style4105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>
        <w:trPr>
          <w:trHeight w:val="420" w:hRule="atLeast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ind w:hanging="3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 xml:space="preserve">ประเด็นความเสี่ยงการทุจริต   </w:t>
            </w: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sz w:val="36"/>
                <w:szCs w:val="36"/>
              </w:rPr>
              <w:t>Risk Score (L x I)</w:t>
            </w:r>
          </w:p>
        </w:tc>
      </w:tr>
      <w:tr>
        <w:tblPrEx/>
        <w:trPr>
          <w:tblHeader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sz w:val="36"/>
                <w:szCs w:val="36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sz w:val="36"/>
                <w:szCs w:val="36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sz w:val="36"/>
                <w:szCs w:val="36"/>
              </w:rPr>
              <w:t>Risk Score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๑</w:t>
            </w: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รอง สวป.ฯ(เวร)และสายตรวจเขตแจ้งศูนย์วิทยุออกตรวจสถานบริการในเขตรับผิดชอบ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after="0" w:lineRule="auto" w:line="276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๒</w:t>
            </w: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 xml:space="preserve">รอง 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สวป.ฯ(เวร) แจ้งศูนย์วิทยุออกตรวจสถานบริการในเขตรับผิดชอบ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๓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 xml:space="preserve">รอง 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สวป.ฯ(เวร) /รอง สวป.ฯ</w:t>
            </w:r>
            <w:r>
              <w:rPr>
                <w:rFonts w:ascii="Angsana New" w:cs="Angsana New" w:hAnsi="Angsana New"/>
                <w:sz w:val="28"/>
                <w:szCs w:val="28"/>
              </w:rPr>
              <w:t xml:space="preserve"> (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เวร) ประจำจุดสังเกตุการณ์หน้าสถานบันเทิงก่อนเวลาปิดสถานบริการตามที่กฎหมายกำหนด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๔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รอง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สวป.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ฯ หัวหน้างานป้องกันปราบปรามออกตรวจแจ้งปิดสถานบริการในเขตรับผิดชอบ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  <w:t>5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.ฯ หัวหน้าสถานีตำรวจออกตรวจแจ้งปิดสถานบริการตามวงรอบที่กำหนด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  <w:t>6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รอง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ป.ฯ/ </w:t>
            </w:r>
            <w:r>
              <w:rPr>
                <w:rFonts w:ascii="Angsana New" w:cs="Angsana New" w:hAnsi="Angsana New"/>
                <w:sz w:val="28"/>
                <w:szCs w:val="28"/>
              </w:rPr>
              <w:t xml:space="preserve"> (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เวร) รายงานผลการปิดสถานบริการตามเวลาที่กฎหมายกำหนด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รายงานผลการปิดสถานบริการเท็จเอื้อประโยชน์ให้ผู้ประกอบ การเปิดสถานบริการเกินเวลาที่กฎหมายกำหนดเพื่อแลกกับเงินหรือผลประโยชน์ที่ผู้ประกอบการเสนอให้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4"/>
                <w:szCs w:val="24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4"/>
                <w:szCs w:val="24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4"/>
                <w:szCs w:val="24"/>
                <w:cs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4"/>
                <w:szCs w:val="24"/>
                <w:cs/>
              </w:rPr>
              <w:t>สูงมาก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4"/>
                <w:szCs w:val="24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4"/>
                <w:szCs w:val="24"/>
                <w:cs/>
              </w:rPr>
              <w:t>(10)</w:t>
            </w:r>
          </w:p>
        </w:tc>
      </w:tr>
    </w:tbl>
    <w:p>
      <w:pPr>
        <w:pStyle w:val="style0"/>
        <w:rPr>
          <w:rFonts w:ascii="TH SarabunIT๙" w:cs="TH SarabunIT๙" w:eastAsia="Sarabun" w:hAnsi="TH SarabunIT๙"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28"/>
          <w:szCs w:val="28"/>
        </w:rPr>
      </w:pPr>
      <w:r>
        <w:rPr>
          <w:rFonts w:ascii="Angsana New" w:cs="Angsana New" w:eastAsia="Sarabun" w:hAnsi="Angsana New"/>
          <w:b/>
          <w:color w:val="000000"/>
          <w:sz w:val="28"/>
          <w:szCs w:val="28"/>
        </w:rPr>
        <w:t>(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๓</w:t>
      </w:r>
      <w:r>
        <w:rPr>
          <w:rFonts w:ascii="Angsana New" w:cs="Angsana New" w:eastAsia="Sarabun" w:hAnsi="Angsana New"/>
          <w:b/>
          <w:color w:val="000000"/>
          <w:sz w:val="28"/>
          <w:szCs w:val="28"/>
        </w:rPr>
        <w:t xml:space="preserve">) 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สายงานจราจร</w:t>
      </w: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/>
          <w:bCs/>
          <w:color w:val="000000"/>
          <w:sz w:val="28"/>
          <w:szCs w:val="28"/>
        </w:rPr>
      </w:pPr>
      <w:r>
        <w:rPr>
          <w:rFonts w:ascii="Angsana New" w:cs="Angsana New" w:hAnsi="Angsana New"/>
          <w:b/>
          <w:bCs/>
          <w:sz w:val="28"/>
          <w:szCs w:val="28"/>
          <w:cs/>
        </w:rPr>
        <w:t>ประเด็น: การบังคับใช้กฎหมายจับกุมผู้กระทำผิดกฎหมายจราจร</w:t>
      </w:r>
    </w:p>
    <w:tbl>
      <w:tblPr>
        <w:tblStyle w:val="style4106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>
        <w:trPr>
          <w:trHeight w:val="420" w:hRule="atLeast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ind w:hanging="3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 xml:space="preserve">ประเด็นความเสี่ยงการทุจริต   </w:t>
            </w: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Risk Score (L x I)</w:t>
            </w:r>
          </w:p>
        </w:tc>
      </w:tr>
      <w:tr>
        <w:tblPrEx/>
        <w:trPr>
          <w:tblHeader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Risk Score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๑</w:t>
            </w: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./รอง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.จร./ อบรมปล่อยแถวตำรวจจราจรอำนวยการจราจรในเขตรับผิดชอบผลัดเช้า-บ่าย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after="0" w:lineRule="auto" w:line="276"/>
              <w:jc w:val="thaiDistribute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๒</w:t>
            </w: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  <w:highlight w:val="white"/>
                <w:cs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เจ้าหน้าที่ตำรวจจราจรประจำจุดอำนวยการจราจรตามแผนที่กำหนด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๓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รอง ส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ว.จร. ออกตรวจสอบตามวงรอบที่กำหนด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๔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เจ้าหน้าที่ตำรวจจราจรขณะอำนวยการจราจรตามจุดที่กำหนดพบการกระทำผิดและจับกุมผู้กระทำผิดกฎหมายจราจร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ผู้กระทำกฎหมายจราจรเสนอเงินหรือผลประโยชน์ให้เจ้าหน้าที่ตำรวจจราจรแลกกับการไม่ดำเนินคดี หรือเขียนใบสั่ง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สูงมาก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(15)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  <w:t>5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พนักงานสอบสวนเปรียบเทียบปรับผู้กระทำผิดกฎหมายจราจร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ผู้กระทำผิดเสนอเงินหรือผลประโยชน์แลกกับการเปรียบเทียบปรับในราคาต่ำ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สูง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(8)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  <w:t>6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เจ้าหน้าที่เปรียบเทียบปรับรับชำระค่าปรับจากผู้กระทำผิดที่มาชำระค่าปรับ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เปรียบเทียบปรับในราคาต่ำเพื่อแลกกับเงินหรือผลประโยชน์จากผู้กระทำผิดที่มาชำระค่าปรับ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สูง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(8)</w:t>
            </w:r>
          </w:p>
        </w:tc>
      </w:tr>
    </w:tbl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36"/>
          <w:szCs w:val="36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/>
          <w:color w:val="000000"/>
          <w:sz w:val="28"/>
          <w:szCs w:val="28"/>
        </w:rPr>
      </w:pPr>
      <w:r>
        <w:rPr>
          <w:rFonts w:ascii="Angsana New" w:cs="Angsana New" w:eastAsia="Sarabun" w:hAnsi="Angsana New"/>
          <w:b/>
          <w:color w:val="000000"/>
          <w:sz w:val="28"/>
          <w:szCs w:val="28"/>
        </w:rPr>
        <w:t>(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๔</w:t>
      </w:r>
      <w:r>
        <w:rPr>
          <w:rFonts w:ascii="Angsana New" w:cs="Angsana New" w:eastAsia="Sarabun" w:hAnsi="Angsana New"/>
          <w:b/>
          <w:color w:val="000000"/>
          <w:sz w:val="28"/>
          <w:szCs w:val="28"/>
        </w:rPr>
        <w:t xml:space="preserve">) 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สายงานสืบสวน</w:t>
      </w:r>
    </w:p>
    <w:p>
      <w:pPr>
        <w:pStyle w:val="style0"/>
        <w:spacing w:after="0"/>
        <w:ind w:left="4" w:hanging="4"/>
        <w:rPr>
          <w:rFonts w:ascii="Angsana New" w:cs="Angsana New" w:eastAsia="Sarabun" w:hAnsi="Angsana New"/>
          <w:b/>
          <w:bCs/>
          <w:color w:val="000000"/>
          <w:sz w:val="28"/>
          <w:szCs w:val="28"/>
        </w:rPr>
      </w:pPr>
      <w:r>
        <w:rPr>
          <w:rFonts w:ascii="Angsana New" w:cs="Angsana New" w:hAnsi="Angsana New"/>
          <w:b/>
          <w:bCs/>
          <w:sz w:val="28"/>
          <w:szCs w:val="28"/>
          <w:cs/>
        </w:rPr>
        <w:t>ประเด็น: การบังคับใช้กฎหมายจับกุมผู้กระทำผิดในคดียาเสพติด</w:t>
      </w:r>
    </w:p>
    <w:tbl>
      <w:tblPr>
        <w:tblStyle w:val="style4107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>
        <w:trPr>
          <w:trHeight w:val="420" w:hRule="atLeast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ind w:hanging="3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bCs/>
                <w:sz w:val="28"/>
                <w:szCs w:val="28"/>
                <w:cs/>
              </w:rPr>
              <w:t xml:space="preserve">ประเด็นความเสี่ยงการทุจริต   </w:t>
            </w: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Risk Score (L x I)</w:t>
            </w:r>
          </w:p>
        </w:tc>
      </w:tr>
      <w:tr>
        <w:tblPrEx/>
        <w:trPr>
          <w:trHeight w:val="687" w:hRule="atLeast"/>
          <w:tblHeader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sz w:val="28"/>
                <w:szCs w:val="28"/>
              </w:rPr>
              <w:t>Risk Score</w:t>
            </w:r>
          </w:p>
        </w:tc>
      </w:tr>
      <w:tr>
        <w:tblPrEx/>
        <w:trPr>
          <w:trHeight w:val="71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๑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สายลับแจ้งข่าวผู้กระทำผิดในคดียาเสพติด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๒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สืบสวนหาข่าวเพิ่มเติมพิสูจน์ทราบการกระทำผิดตามที่สายลับแจ้ง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๓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thaiDistribute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ประชุมวางแผนการจับกุมเป้าหมายผู้กระทำผิดในคดียาเสพติดกำหนดตัวบุคคลหน้าที่ของเจ้าหน้าที่ที่จะออกปฏิบัต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124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  <w:cs/>
              </w:rPr>
              <w:t>๔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จับกุมตัวผู้กระทำผิดพร้อมของกลาง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สูงมาก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(10)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  <w:t>5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จัดทำบันทึกการจับ และเอกสารหลักฐานที่เกี่ยวข้องในคดี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ผู้กระทำผิดเสนอเงินหรือผลประโยชน์เพื่อแลกกับการรวบรวมพยานหลักฐานไม่ครบถ้วนทำให้ได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สูง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  <w:cs/>
              </w:rPr>
              <w:t>(5)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  <w:t>6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นำตัวผู้กระทำผิดพร้อมของกลางส่งพนักงานสอบสวนดำเนินคดี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both"/>
              <w:rPr>
                <w:rFonts w:ascii="Angsana New" w:cs="Angsana New" w:eastAsia="Sarabun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color w:val="000000"/>
                <w:sz w:val="36"/>
                <w:szCs w:val="36"/>
                <w:cs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thaiDistribute"/>
              <w:rPr>
                <w:rFonts w:ascii="Angsana New" w:cs="Angsana New" w:hAnsi="Angsana New"/>
                <w:sz w:val="32"/>
                <w:szCs w:val="32"/>
                <w:cs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ขึ้นให้การเป็นผู้กล่าวหาและพยานจับกุมในการพิจารณาคดีชั้นศาล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thaiDistribute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ผู้กระทำผิดเสนอเงินหรือผลประโยชน์เพื่อแลกกับการให้การที่เป็นประโยชน์ฝ่ายจำเลยไม่ให้รับโทษ หรือได้ลดโทษ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  <w:cs/>
              </w:rPr>
              <w:t>สูง</w:t>
            </w:r>
          </w:p>
          <w:p>
            <w:pPr>
              <w:pStyle w:val="style0"/>
              <w:spacing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  <w:cs/>
              </w:rPr>
              <w:t>(5)</w:t>
            </w:r>
          </w:p>
        </w:tc>
      </w:tr>
    </w:tbl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Cs/>
          <w:color w:val="000000"/>
          <w:sz w:val="32"/>
          <w:szCs w:val="32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Cs/>
          <w:color w:val="000000"/>
          <w:sz w:val="32"/>
          <w:szCs w:val="32"/>
        </w:rPr>
      </w:pPr>
    </w:p>
    <w:p>
      <w:pPr>
        <w:pStyle w:val="style0"/>
        <w:spacing w:after="0"/>
        <w:ind w:left="4" w:hanging="4"/>
        <w:jc w:val="center"/>
        <w:rPr>
          <w:rFonts w:ascii="Angsana New" w:cs="Angsana New" w:eastAsia="Sarabun" w:hAnsi="Angsana New"/>
          <w:bCs/>
          <w:color w:val="000000"/>
          <w:sz w:val="32"/>
          <w:szCs w:val="32"/>
        </w:rPr>
      </w:pPr>
      <w:r>
        <w:rPr>
          <w:rFonts w:ascii="Angsana New" w:cs="Angsana New" w:eastAsia="Sarabun" w:hAnsi="Angsana New"/>
          <w:bCs/>
          <w:color w:val="000000"/>
          <w:sz w:val="32"/>
          <w:szCs w:val="32"/>
        </w:rPr>
        <w:t>(</w:t>
      </w:r>
      <w:r>
        <w:rPr>
          <w:rFonts w:ascii="Angsana New" w:cs="Angsana New" w:eastAsia="Sarabun" w:hAnsi="Angsana New"/>
          <w:bCs/>
          <w:color w:val="000000"/>
          <w:sz w:val="32"/>
          <w:szCs w:val="32"/>
          <w:cs/>
        </w:rPr>
        <w:t>๕</w:t>
      </w:r>
      <w:r>
        <w:rPr>
          <w:rFonts w:ascii="Angsana New" w:cs="Angsana New" w:eastAsia="Sarabun" w:hAnsi="Angsana New"/>
          <w:bCs/>
          <w:color w:val="000000"/>
          <w:sz w:val="32"/>
          <w:szCs w:val="32"/>
        </w:rPr>
        <w:t xml:space="preserve">) </w:t>
      </w:r>
      <w:r>
        <w:rPr>
          <w:rFonts w:ascii="Angsana New" w:cs="Angsana New" w:eastAsia="Sarabun" w:hAnsi="Angsana New"/>
          <w:bCs/>
          <w:color w:val="000000"/>
          <w:sz w:val="32"/>
          <w:szCs w:val="32"/>
          <w:cs/>
        </w:rPr>
        <w:t>สายงานสอบสวน</w:t>
      </w:r>
    </w:p>
    <w:p>
      <w:pPr>
        <w:pStyle w:val="style0"/>
        <w:spacing w:after="0"/>
        <w:ind w:left="3" w:hanging="3"/>
        <w:rPr>
          <w:rFonts w:ascii="Angsana New" w:cs="Angsana New" w:eastAsia="Sarabun" w:hAnsi="Angsana New"/>
          <w:bCs/>
          <w:color w:val="000000"/>
          <w:sz w:val="32"/>
          <w:szCs w:val="32"/>
        </w:rPr>
      </w:pPr>
      <w:r>
        <w:rPr>
          <w:rFonts w:ascii="Angsana New" w:cs="Angsana New" w:hAnsi="Angsana New"/>
          <w:bCs/>
          <w:sz w:val="32"/>
          <w:szCs w:val="32"/>
          <w:cs/>
        </w:rPr>
        <w:t>ประเด็น: การอำนวยความยุติธรรมสอบสวนคดีจราจร</w:t>
      </w:r>
    </w:p>
    <w:tbl>
      <w:tblPr>
        <w:tblStyle w:val="style4108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>
        <w:trPr>
          <w:trHeight w:val="420" w:hRule="atLeast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ind w:hanging="3"/>
              <w:jc w:val="center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Cs/>
                <w:sz w:val="32"/>
                <w:szCs w:val="32"/>
                <w:cs/>
              </w:rPr>
              <w:t xml:space="preserve">ประเด็นความเสี่ยงการทุจริต   </w:t>
            </w:r>
            <w:r>
              <w:rPr>
                <w:rFonts w:ascii="Angsana New" w:cs="Angsana New" w:eastAsia="Sarabun" w:hAnsi="Angsana New"/>
                <w:bCs/>
                <w:sz w:val="32"/>
                <w:szCs w:val="32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Cs/>
                <w:sz w:val="32"/>
                <w:szCs w:val="32"/>
              </w:rPr>
              <w:t>Risk Score (L x I)</w:t>
            </w:r>
          </w:p>
        </w:tc>
      </w:tr>
      <w:tr>
        <w:tblPrEx/>
        <w:trPr>
          <w:tblHeader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Cs/>
                <w:sz w:val="32"/>
                <w:szCs w:val="32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Cs/>
                <w:sz w:val="32"/>
                <w:szCs w:val="32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Cs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Cs/>
                <w:sz w:val="32"/>
                <w:szCs w:val="32"/>
              </w:rPr>
              <w:t>Risk Score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color w:val="000000"/>
                <w:sz w:val="36"/>
                <w:szCs w:val="36"/>
                <w:cs/>
              </w:rPr>
              <w:t>๑</w:t>
            </w: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รับแจ้งอุบัติเหตุรถชนกันจากศูนย์วิทย</w:t>
            </w:r>
            <w:r>
              <w:rPr>
                <w:rFonts w:ascii="Angsana New" w:cs="Angsana New" w:hAnsi="Angsana New"/>
                <w:sz w:val="32"/>
                <w:szCs w:val="32"/>
                <w:cs/>
              </w:rPr>
              <w:t>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after="0" w:lineRule="auto" w:line="276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sz w:val="36"/>
                <w:szCs w:val="36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color w:val="000000"/>
                <w:sz w:val="36"/>
                <w:szCs w:val="36"/>
                <w:cs/>
              </w:rPr>
              <w:t>๒</w:t>
            </w: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  <w:p>
            <w:pPr>
              <w:pStyle w:val="style0"/>
              <w:spacing w:after="0" w:lineRule="auto" w:line="27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32"/>
                <w:szCs w:val="32"/>
                <w:highlight w:val="white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พนักงานสอบสวนตรวจสถานที่เกิดเหตุ จัดทำแผนที่เกิดเหตุ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จั</w:t>
            </w:r>
            <w:r>
              <w:rPr>
                <w:rFonts w:ascii="Angsana New" w:cs="Angsana New" w:hAnsi="Angsana New"/>
                <w:sz w:val="32"/>
                <w:szCs w:val="32"/>
                <w:cs/>
              </w:rPr>
              <w:t>ดทำแผนที่เกิดเหตุช่วยเหลือคู่กรณีที่เสนอเงินหรือผลประโยชน์ตอบแทน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สูง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(5)</w:t>
            </w: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color w:val="000000"/>
                <w:sz w:val="36"/>
                <w:szCs w:val="36"/>
                <w:cs/>
              </w:rPr>
              <w:t>๓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สอบปากคำคู่กรณีเพื่อทราบรายละเอียดของเหตุที่เกิด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สอบสวนไม่ครบประเด็น หรือสอบสวนให้การช่วยเหลือคู่กรณีที่เสนอเงินหรือผลประโยชน์ตอบแทน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สูง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(5)</w:t>
            </w:r>
          </w:p>
        </w:tc>
      </w:tr>
      <w:tr>
        <w:tblPrEx/>
        <w:trPr>
          <w:trHeight w:val="13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color w:val="000000"/>
                <w:sz w:val="36"/>
                <w:szCs w:val="36"/>
                <w:cs/>
              </w:rPr>
              <w:t>๔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32"/>
                <w:szCs w:val="32"/>
                <w:highlight w:val="white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รวบรวมพยานหลักฐานที่เกี่ยวข้องเสนอความเห็นการสอบสวน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สูงมาก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(10)</w:t>
            </w:r>
          </w:p>
        </w:tc>
      </w:tr>
      <w:tr>
        <w:tblPrEx/>
        <w:trPr>
          <w:trHeight w:val="159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  <w:t>5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ส่งสำนวนการสอบสวนต่อพนักงานอัยการผู้รับผิดชอบ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</w:p>
        </w:tc>
      </w:tr>
      <w:tr>
        <w:tblPrEx/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  <w:t>6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color w:val="00000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ขึ้นให้การในฐานะพนักงานสอบสวนในชั้นพิจารณาคดีชั้นศาล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both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hAnsi="Angsana New"/>
                <w:sz w:val="32"/>
                <w:szCs w:val="32"/>
                <w:cs/>
              </w:rPr>
              <w:t>ให้การเป็นประโยชน์ช่วยเหลือคู่กรณีที่เสนอเงินหรือผลประโยชน์ตอบแทน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สูง</w:t>
            </w:r>
          </w:p>
          <w:p>
            <w:pPr>
              <w:pStyle w:val="style0"/>
              <w:spacing w:lineRule="auto" w:line="256"/>
              <w:jc w:val="center"/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</w:rPr>
            </w:pPr>
            <w:r>
              <w:rPr>
                <w:rFonts w:ascii="Angsana New" w:cs="Angsana New" w:eastAsia="Sarabun" w:hAnsi="Angsana New"/>
                <w:b/>
                <w:color w:val="000000"/>
                <w:sz w:val="36"/>
                <w:szCs w:val="36"/>
                <w:cs/>
              </w:rPr>
              <w:t>(5)</w:t>
            </w:r>
          </w:p>
        </w:tc>
      </w:tr>
    </w:tbl>
    <w:p>
      <w:pPr>
        <w:pStyle w:val="style0"/>
        <w:rPr>
          <w:rFonts w:ascii="Angsana New" w:cs="Angsana New" w:eastAsia="Sarabun" w:hAnsi="Angsana New"/>
          <w:sz w:val="32"/>
          <w:szCs w:val="32"/>
        </w:rPr>
      </w:pPr>
    </w:p>
    <w:p>
      <w:pPr>
        <w:pStyle w:val="style0"/>
        <w:rPr>
          <w:rFonts w:ascii="Angsana New" w:cs="Angsana New" w:eastAsia="Sarabun" w:hAnsi="Angsana New"/>
          <w:sz w:val="32"/>
          <w:szCs w:val="32"/>
        </w:rPr>
      </w:pPr>
      <w:r>
        <w:rPr>
          <w:rFonts w:ascii="Angsana New" w:cs="Angsana New" w:eastAsia="Sarabun" w:hAnsi="Angsana New"/>
          <w:sz w:val="32"/>
          <w:szCs w:val="32"/>
          <w:cs/>
        </w:rPr>
        <w:t>ส่วนที่ ๓ แผนบริหารจัดการความเสี่ยงการทุจริต</w:t>
      </w:r>
    </w:p>
    <w:p>
      <w:pPr>
        <w:pStyle w:val="style0"/>
        <w:tabs>
          <w:tab w:val="center" w:leader="none" w:pos="4680"/>
          <w:tab w:val="right" w:leader="none" w:pos="9360"/>
        </w:tabs>
        <w:jc w:val="center"/>
        <w:rPr>
          <w:rFonts w:ascii="Angsana New" w:cs="Angsana New" w:eastAsia="Sarabun" w:hAnsi="Angsana New" w:hint="cs"/>
          <w:color w:val="000000"/>
          <w:sz w:val="32"/>
          <w:szCs w:val="32"/>
          <w:cs/>
        </w:rPr>
      </w:pPr>
      <w:r>
        <w:rPr>
          <w:rFonts w:ascii="Angsana New" w:cs="Angsana New" w:eastAsia="Sarabun" w:hAnsi="Angsana New"/>
          <w:color w:val="000000"/>
          <w:sz w:val="32"/>
          <w:szCs w:val="32"/>
          <w:cs/>
        </w:rPr>
        <w:t>ของสถานีตำรวจ</w:t>
      </w:r>
      <w:r>
        <w:rPr>
          <w:rFonts w:ascii="Angsana New" w:cs="Angsana New" w:eastAsia="Sarabun" w:hAnsi="Angsana New"/>
          <w:color w:val="000000"/>
          <w:sz w:val="32"/>
          <w:szCs w:val="32"/>
          <w:cs/>
        </w:rPr>
        <w:t>ภูธร</w:t>
      </w:r>
      <w:r>
        <w:rPr>
          <w:rFonts w:ascii="Angsana New" w:cs="Angsana New" w:eastAsia="Sarabun" w:hAnsi="Angsana New" w:hint="cs"/>
          <w:color w:val="000000"/>
          <w:sz w:val="32"/>
          <w:szCs w:val="32"/>
          <w:cs/>
        </w:rPr>
        <w:t>ปทุมราชวงศา</w:t>
      </w:r>
    </w:p>
    <w:p>
      <w:pPr>
        <w:pStyle w:val="style0"/>
        <w:spacing w:after="0"/>
        <w:jc w:val="thaiDistribute"/>
        <w:rPr>
          <w:rFonts w:ascii="Angsana New" w:cs="Angsana New" w:hAnsi="Angsana New"/>
          <w:spacing w:val="4"/>
          <w:sz w:val="32"/>
          <w:szCs w:val="32"/>
        </w:rPr>
      </w:pPr>
      <w:r>
        <w:rPr>
          <w:rFonts w:ascii="Angsana New" w:cs="Angsana New" w:eastAsia="Sarabun" w:hAnsi="Angsana New"/>
          <w:sz w:val="32"/>
          <w:szCs w:val="32"/>
        </w:rPr>
        <w:tab/>
      </w:r>
      <w:r>
        <w:rPr>
          <w:rFonts w:ascii="Angsana New" w:cs="Angsana New" w:hAnsi="Angsana New"/>
          <w:spacing w:val="4"/>
          <w:sz w:val="32"/>
          <w:szCs w:val="32"/>
          <w:cs/>
        </w:rPr>
        <w:t>ในการจัดทำแผนบริหารจัดการความเสี่ยงการทุจริต พิจารณาความเสี่ยงการทุจริตที่อยู่ในโชน</w:t>
      </w:r>
    </w:p>
    <w:p>
      <w:pPr>
        <w:pStyle w:val="style0"/>
        <w:spacing w:after="0"/>
        <w:jc w:val="thaiDistribute"/>
        <w:rPr>
          <w:rFonts w:ascii="Angsana New" w:cs="Angsana New" w:hAnsi="Angsana New"/>
          <w:sz w:val="32"/>
          <w:szCs w:val="32"/>
        </w:rPr>
      </w:pPr>
      <w:r>
        <w:rPr>
          <w:rFonts w:ascii="Angsana New" w:cs="Angsana New" w:hAnsi="Angsana New"/>
          <w:sz w:val="32"/>
          <w:szCs w:val="32"/>
          <w:cs/>
        </w:rPr>
        <w:t>สีแดง (</w:t>
      </w:r>
      <w:r>
        <w:rPr>
          <w:rFonts w:ascii="Angsana New" w:cs="Angsana New" w:hAnsi="Angsana New"/>
          <w:sz w:val="32"/>
          <w:szCs w:val="32"/>
        </w:rPr>
        <w:t xml:space="preserve">Red Zone) </w:t>
      </w:r>
      <w:r>
        <w:rPr>
          <w:rFonts w:ascii="Angsana New" w:cs="Angsana New" w:hAnsi="Angsana New"/>
          <w:sz w:val="32"/>
          <w:szCs w:val="32"/>
          <w:cs/>
        </w:rPr>
        <w:t>ของทุกสายงานจะถูกเลือกมาทำแผนบริหารจัดการความเสี่ยงการทุจริต 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มาตรการควบคุมความเสี่ยงการทุจริตอาจมีหลากหลายวิธีการหน่วยงานควรทำการคัดเลือกวิธีที่ดีที่สุด และประเมินความคุ้มค่าเหมาะสมกับระดับความเสี่ยงการทุจริตที่ได้จากการประเมินมาประกอบด้วย</w:t>
      </w:r>
    </w:p>
    <w:p>
      <w:pPr>
        <w:pStyle w:val="style0"/>
        <w:spacing w:after="0"/>
        <w:jc w:val="thaiDistribute"/>
        <w:rPr>
          <w:rFonts w:ascii="Angsana New" w:cs="Angsana New" w:hAnsi="Angsana New"/>
          <w:sz w:val="32"/>
          <w:szCs w:val="32"/>
        </w:rPr>
      </w:pPr>
      <w:r>
        <w:rPr>
          <w:rFonts w:ascii="Angsana New" w:cs="Angsana New" w:hAnsi="Angsana New"/>
          <w:sz w:val="32"/>
          <w:szCs w:val="32"/>
          <w:cs/>
        </w:rPr>
        <w:tab/>
      </w:r>
      <w:r>
        <w:rPr>
          <w:rFonts w:ascii="Angsana New" w:cs="Angsana New" w:hAnsi="Angsana New"/>
          <w:sz w:val="32"/>
          <w:szCs w:val="32"/>
          <w:cs/>
        </w:rPr>
        <w:tab/>
      </w:r>
      <w:r>
        <w:rPr>
          <w:rFonts w:ascii="Angsana New" w:cs="Angsana New" w:hAnsi="Angsana New"/>
          <w:sz w:val="32"/>
          <w:szCs w:val="32"/>
          <w:cs/>
        </w:rPr>
        <w:t>การจัดทำแผนบริหารจัดการความเสี่ยงการทุจริต ให้นำมาตรการควบคุมความเสี่ยงการทุจริตของกระบวนงานหรือโครงการที่ทำการประเมินของหน่วยงานที่มีอยู่ในปัจจุบัน (</w:t>
      </w:r>
      <w:r>
        <w:rPr>
          <w:rFonts w:ascii="Angsana New" w:cs="Angsana New" w:hAnsi="Angsana New"/>
          <w:sz w:val="32"/>
          <w:szCs w:val="32"/>
        </w:rPr>
        <w:t xml:space="preserve">Key Controls in place) </w:t>
      </w:r>
      <w:r>
        <w:rPr>
          <w:rFonts w:ascii="Angsana New" w:cs="Angsana New" w:hAnsi="Angsana New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เพื่อพิจารณาจัดทำมาตรการควบคุมความเสี่ยงการทุจริตเพิ่มเติม (</w:t>
      </w:r>
      <w:r>
        <w:rPr>
          <w:rFonts w:ascii="Angsana New" w:cs="Angsana New" w:hAnsi="Angsana New"/>
          <w:sz w:val="32"/>
          <w:szCs w:val="32"/>
        </w:rPr>
        <w:t>Further Actions to be Taken)</w:t>
      </w:r>
    </w:p>
    <w:p>
      <w:pPr>
        <w:pStyle w:val="style0"/>
        <w:spacing w:after="0"/>
        <w:jc w:val="thaiDistribute"/>
        <w:rPr>
          <w:rFonts w:ascii="Angsana New" w:cs="Angsana New" w:hAnsi="Angsana New"/>
          <w:sz w:val="32"/>
          <w:szCs w:val="32"/>
        </w:rPr>
      </w:pPr>
    </w:p>
    <w:tbl>
      <w:tblPr>
        <w:tblStyle w:val="style4109"/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096"/>
      </w:tblGrid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>
            <w:pPr>
              <w:pStyle w:val="style0"/>
              <w:widowControl w:val="false"/>
              <w:tabs>
                <w:tab w:val="left" w:leader="none" w:pos="851"/>
              </w:tabs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>
        <w:tblPrEx/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>
            <w:pPr>
              <w:pStyle w:val="style0"/>
              <w:widowControl w:val="false"/>
              <w:tabs>
                <w:tab w:val="left" w:leader="none" w:pos="851"/>
              </w:tabs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widowControl w:val="false"/>
              <w:tabs>
                <w:tab w:val="left" w:leader="none" w:pos="851"/>
              </w:tabs>
              <w:spacing w:before="120" w:after="120" w:lineRule="auto" w:line="240"/>
              <w:jc w:val="both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color w:val="000000"/>
                <w:sz w:val="32"/>
                <w:szCs w:val="32"/>
                <w:cs/>
              </w:rPr>
              <w:t>การควบคุมมีความ</w:t>
            </w:r>
            <w:r>
              <w:rPr>
                <w:rFonts w:ascii="Angsana New" w:cs="Angsana New" w:eastAsia="Sarabun" w:hAnsi="Angsana New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>
              <w:rPr>
                <w:rFonts w:ascii="Angsana New" w:cs="Angsana New" w:eastAsia="Sarabun" w:hAnsi="Angsana New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>
              <w:rPr>
                <w:rFonts w:ascii="Angsana New" w:cs="Angsana New" w:eastAsia="Sarabun" w:hAnsi="Angsana New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>
              <w:rPr>
                <w:rFonts w:ascii="Angsana New" w:cs="Angsana New" w:eastAsia="Sarabun" w:hAnsi="Angsana New"/>
                <w:color w:val="000000"/>
                <w:sz w:val="32"/>
                <w:szCs w:val="32"/>
                <w:cs/>
              </w:rPr>
              <w:t>ซึ่งช่วยให้</w:t>
            </w:r>
            <w:r>
              <w:rPr>
                <w:rFonts w:ascii="Angsana New" w:cs="Angsana New" w:eastAsia="Sarabun" w:hAnsi="Angsana New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>
              <w:rPr>
                <w:rFonts w:ascii="Angsana New" w:cs="Angsana New" w:eastAsia="Sarabun" w:hAnsi="Angsana New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ได้ในระดับที่สมเหตุสมผลว่าจะสามารถลดความเสี่ยงการทุจริตได้</w:t>
            </w:r>
          </w:p>
        </w:tc>
      </w:tr>
      <w:tr>
        <w:tblPrEx/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>
            <w:pPr>
              <w:pStyle w:val="style0"/>
              <w:widowControl w:val="false"/>
              <w:tabs>
                <w:tab w:val="left" w:leader="none" w:pos="851"/>
              </w:tabs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widowControl w:val="false"/>
              <w:tabs>
                <w:tab w:val="left" w:leader="none" w:pos="851"/>
              </w:tabs>
              <w:spacing w:before="120" w:after="120" w:lineRule="auto" w:line="240"/>
              <w:jc w:val="both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color w:val="000000"/>
                <w:sz w:val="32"/>
                <w:szCs w:val="32"/>
                <w:cs/>
              </w:rPr>
              <w:t>การควบคุมยัง</w:t>
            </w:r>
            <w:r>
              <w:rPr>
                <w:rFonts w:ascii="Angsana New" w:cs="Angsana New" w:eastAsia="Sarabun" w:hAnsi="Angsana New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>
              <w:rPr>
                <w:rFonts w:ascii="Angsana New" w:cs="Angsana New" w:eastAsia="Sarabun" w:hAnsi="Angsana New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 แต่ก็</w:t>
            </w:r>
            <w:r>
              <w:rPr>
                <w:rFonts w:ascii="Angsana New" w:cs="Angsana New" w:eastAsia="Sarabun" w:hAnsi="Angsana New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>
              <w:rPr>
                <w:rFonts w:ascii="Angsana New" w:cs="Angsana New" w:eastAsia="Sarabun" w:hAnsi="Angsana New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เพื่อให้มั่นใจว่าจะสามารถลดความเสี่ยงการทุจริตได้</w:t>
            </w:r>
          </w:p>
        </w:tc>
      </w:tr>
      <w:tr>
        <w:tblPrEx/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>
            <w:pPr>
              <w:pStyle w:val="style0"/>
              <w:widowControl w:val="false"/>
              <w:tabs>
                <w:tab w:val="left" w:leader="none" w:pos="851"/>
              </w:tabs>
              <w:spacing w:after="0" w:lineRule="auto" w:line="240"/>
              <w:jc w:val="center"/>
              <w:rPr>
                <w:rFonts w:ascii="Angsana New" w:cs="Angsana New" w:eastAsia="Sarabun" w:hAnsi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widowControl w:val="false"/>
              <w:tabs>
                <w:tab w:val="left" w:leader="none" w:pos="851"/>
              </w:tabs>
              <w:spacing w:before="120" w:after="120" w:lineRule="auto" w:line="240"/>
              <w:jc w:val="both"/>
              <w:rPr>
                <w:rFonts w:ascii="Angsana New" w:cs="Angsana New" w:eastAsia="Sarabun" w:hAnsi="Angsana New"/>
                <w:color w:val="000000"/>
                <w:sz w:val="32"/>
                <w:szCs w:val="32"/>
              </w:rPr>
            </w:pPr>
            <w:r>
              <w:rPr>
                <w:rFonts w:ascii="Angsana New" w:cs="Angsana New" w:eastAsia="Sarabun" w:hAnsi="Angsana New"/>
                <w:color w:val="000000"/>
                <w:spacing w:val="-2"/>
                <w:sz w:val="32"/>
                <w:szCs w:val="32"/>
                <w:cs/>
              </w:rPr>
              <w:t>การควบคุม</w:t>
            </w:r>
            <w:r>
              <w:rPr>
                <w:rFonts w:ascii="Angsana New" w:cs="Angsana New" w:eastAsia="Sarabun" w:hAnsi="Angsana New"/>
                <w:b/>
                <w:bCs/>
                <w:color w:val="ff0000"/>
                <w:spacing w:val="-2"/>
                <w:sz w:val="32"/>
                <w:szCs w:val="32"/>
                <w:cs/>
              </w:rPr>
              <w:t>ไม่ได้มาตรฐาน</w:t>
            </w:r>
            <w:r>
              <w:rPr>
                <w:rFonts w:ascii="Angsana New" w:cs="Angsana New" w:eastAsia="Sarabun" w:hAnsi="Angsana New"/>
                <w:color w:val="000000"/>
                <w:spacing w:val="-2"/>
                <w:sz w:val="32"/>
                <w:szCs w:val="32"/>
                <w:cs/>
              </w:rPr>
              <w:t>ที่ยอมรับได้เนื่องจาก</w:t>
            </w:r>
            <w:r>
              <w:rPr>
                <w:rFonts w:ascii="Angsana New" w:cs="Angsana New" w:eastAsia="Sarabun" w:hAnsi="Angsana New"/>
                <w:b/>
                <w:bCs/>
                <w:color w:val="ff0000"/>
                <w:spacing w:val="-2"/>
                <w:sz w:val="32"/>
                <w:szCs w:val="32"/>
                <w:cs/>
              </w:rPr>
              <w:t>มีความหละหลวมและไม่มีประสิทธิผล</w:t>
            </w:r>
            <w:r>
              <w:rPr>
                <w:rFonts w:ascii="Angsana New" w:cs="Angsana New" w:eastAsia="Sarabun" w:hAnsi="Angsana New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>
      <w:pPr>
        <w:pStyle w:val="style0"/>
        <w:tabs>
          <w:tab w:val="center" w:leader="none" w:pos="4680"/>
          <w:tab w:val="right" w:leader="none" w:pos="9360"/>
        </w:tabs>
        <w:rPr>
          <w:rFonts w:ascii="Angsana New" w:cs="Angsana New" w:eastAsia="Sarabun" w:hAnsi="Angsana New"/>
          <w:color w:val="000000"/>
          <w:sz w:val="36"/>
          <w:szCs w:val="36"/>
        </w:rPr>
      </w:pPr>
    </w:p>
    <w:p>
      <w:pPr>
        <w:pStyle w:val="style0"/>
        <w:tabs>
          <w:tab w:val="center" w:leader="none" w:pos="4680"/>
          <w:tab w:val="right" w:leader="none" w:pos="9360"/>
        </w:tabs>
        <w:rPr>
          <w:rFonts w:ascii="Angsana New" w:cs="Angsana New" w:eastAsia="Sarabun" w:hAnsi="Angsana New"/>
          <w:color w:val="000000"/>
          <w:sz w:val="36"/>
          <w:szCs w:val="36"/>
        </w:rPr>
      </w:pPr>
    </w:p>
    <w:p>
      <w:pPr>
        <w:pStyle w:val="style0"/>
        <w:tabs>
          <w:tab w:val="center" w:leader="none" w:pos="4680"/>
          <w:tab w:val="right" w:leader="none" w:pos="9360"/>
        </w:tabs>
        <w:rPr>
          <w:rFonts w:ascii="Angsana New" w:cs="Angsana New" w:eastAsia="Sarabun" w:hAnsi="Angsana New"/>
          <w:color w:val="000000"/>
          <w:sz w:val="36"/>
          <w:szCs w:val="36"/>
        </w:rPr>
      </w:pPr>
    </w:p>
    <w:p>
      <w:pPr>
        <w:pStyle w:val="style0"/>
        <w:tabs>
          <w:tab w:val="center" w:leader="none" w:pos="4680"/>
          <w:tab w:val="right" w:leader="none" w:pos="9360"/>
        </w:tabs>
        <w:rPr>
          <w:rFonts w:ascii="Angsana New" w:cs="Angsana New" w:eastAsia="Sarabun" w:hAnsi="Angsana New"/>
          <w:color w:val="000000"/>
          <w:sz w:val="36"/>
          <w:szCs w:val="36"/>
        </w:rPr>
      </w:pPr>
    </w:p>
    <w:p>
      <w:pPr>
        <w:pStyle w:val="style0"/>
        <w:tabs>
          <w:tab w:val="center" w:leader="none" w:pos="4680"/>
          <w:tab w:val="right" w:leader="none" w:pos="9360"/>
        </w:tabs>
        <w:rPr>
          <w:rFonts w:ascii="Angsana New" w:cs="Angsana New" w:eastAsia="Sarabun" w:hAnsi="Angsana New"/>
          <w:color w:val="000000"/>
          <w:sz w:val="36"/>
          <w:szCs w:val="36"/>
        </w:rPr>
      </w:pPr>
    </w:p>
    <w:p>
      <w:pPr>
        <w:pStyle w:val="style0"/>
        <w:tabs>
          <w:tab w:val="center" w:leader="none" w:pos="4680"/>
          <w:tab w:val="right" w:leader="none" w:pos="9360"/>
        </w:tabs>
        <w:rPr>
          <w:rFonts w:ascii="Angsana New" w:cs="Angsana New" w:eastAsia="Sarabun" w:hAnsi="Angsana New"/>
          <w:color w:val="000000"/>
          <w:sz w:val="36"/>
          <w:szCs w:val="36"/>
        </w:rPr>
        <w:sectPr>
          <w:pgSz w:w="12240" w:h="15840" w:orient="portrait"/>
          <w:pgMar w:top="567" w:right="1440" w:bottom="426" w:left="1440" w:header="720" w:footer="720" w:gutter="0"/>
          <w:pgNumType w:start="1"/>
          <w:cols w:space="720"/>
        </w:sectPr>
      </w:pPr>
    </w:p>
    <w:bookmarkStart w:id="0" w:name="_heading=h.gjdgxs" w:colFirst="0" w:colLast="0"/>
    <w:bookmarkEnd w:id="0"/>
    <w:p>
      <w:pPr>
        <w:pStyle w:val="style0"/>
        <w:tabs>
          <w:tab w:val="center" w:leader="none" w:pos="4680"/>
          <w:tab w:val="right" w:leader="none" w:pos="9360"/>
        </w:tabs>
        <w:jc w:val="center"/>
        <w:rPr>
          <w:rFonts w:ascii="Angsana New" w:cs="Angsana New" w:eastAsia="Sarabun" w:hAnsi="Angsana New"/>
          <w:b/>
          <w:color w:val="000000"/>
          <w:sz w:val="28"/>
          <w:szCs w:val="28"/>
          <w:u w:val="single"/>
        </w:rPr>
      </w:pP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แผนบริหารจัดการความเสี่ยงการทุจริต</w:t>
      </w:r>
      <w:r>
        <w:rPr>
          <w:rFonts w:ascii="Angsana New" w:cs="Angsana New" w:eastAsia="Sarabun" w:hAnsi="Angsana New"/>
          <w:b/>
          <w:color w:val="000000"/>
          <w:sz w:val="28"/>
          <w:szCs w:val="28"/>
        </w:rPr>
        <w:br/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ของสถานีตำรวจ</w:t>
      </w:r>
      <w:r>
        <w:rPr>
          <w:rFonts w:ascii="Angsana New" w:cs="Angsana New" w:eastAsia="Sarabun" w:hAnsi="Angsana New"/>
          <w:bCs/>
          <w:color w:val="000000"/>
          <w:sz w:val="28"/>
          <w:szCs w:val="28"/>
          <w:cs/>
        </w:rPr>
        <w:t>ภูธร</w:t>
      </w:r>
      <w:r>
        <w:rPr>
          <w:rFonts w:ascii="Angsana New" w:cs="Angsana New" w:eastAsia="Sarabun" w:hAnsi="Angsana New" w:hint="cs"/>
          <w:b/>
          <w:bCs/>
          <w:color w:val="000000"/>
          <w:sz w:val="28"/>
          <w:szCs w:val="28"/>
          <w:cs/>
        </w:rPr>
        <w:t>ปทุมราชวงศา</w:t>
      </w:r>
      <w:r>
        <w:rPr>
          <w:rFonts w:ascii="Angsana New" w:cs="Angsana New" w:eastAsia="Sarabun" w:hAnsi="Angsana New" w:hint="cs"/>
          <w:b/>
          <w:bCs/>
          <w:color w:val="000000"/>
          <w:sz w:val="28"/>
          <w:szCs w:val="28"/>
          <w:cs/>
        </w:rPr>
        <w:t xml:space="preserve">   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จังหวัด</w:t>
      </w:r>
      <w:r>
        <w:rPr>
          <w:rFonts w:ascii="Angsana New" w:cs="Angsana New" w:eastAsia="Sarabun" w:hAnsi="Angsana New"/>
          <w:bCs/>
          <w:color w:val="000000"/>
          <w:sz w:val="28"/>
          <w:szCs w:val="28"/>
          <w:cs/>
        </w:rPr>
        <w:t>อำนาจเจริญ</w:t>
      </w:r>
      <w:r>
        <w:rPr>
          <w:rFonts w:ascii="Angsana New" w:cs="Angsana New" w:eastAsia="Sarabun" w:hAnsi="Angsana New" w:hint="cs"/>
          <w:bCs/>
          <w:color w:val="000000"/>
          <w:sz w:val="28"/>
          <w:szCs w:val="28"/>
          <w:cs/>
        </w:rPr>
        <w:t xml:space="preserve">   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ประจำปีงบประมาณ พ</w:t>
      </w:r>
      <w:r>
        <w:rPr>
          <w:rFonts w:ascii="Angsana New" w:cs="Angsana New" w:eastAsia="Sarabun" w:hAnsi="Angsana New"/>
          <w:b/>
          <w:color w:val="000000"/>
          <w:sz w:val="28"/>
          <w:szCs w:val="28"/>
        </w:rPr>
        <w:t>.</w:t>
      </w:r>
      <w:r>
        <w:rPr>
          <w:rFonts w:ascii="Angsana New" w:cs="Angsana New" w:eastAsia="Sarabun" w:hAnsi="Angsana New"/>
          <w:b/>
          <w:bCs/>
          <w:color w:val="000000"/>
          <w:sz w:val="28"/>
          <w:szCs w:val="28"/>
          <w:cs/>
        </w:rPr>
        <w:t>ศ</w:t>
      </w:r>
      <w:r>
        <w:rPr>
          <w:rFonts w:ascii="Angsana New" w:cs="Angsana New" w:eastAsia="Sarabun" w:hAnsi="Angsana New"/>
          <w:b/>
          <w:color w:val="000000"/>
          <w:sz w:val="28"/>
          <w:szCs w:val="28"/>
        </w:rPr>
        <w:t>.25</w:t>
      </w:r>
      <w:r>
        <w:rPr>
          <w:rFonts w:ascii="Angsana New" w:cs="Angsana New" w:eastAsia="Sarabun" w:hAnsi="Angsana New"/>
          <w:bCs/>
          <w:color w:val="000000"/>
          <w:sz w:val="28"/>
          <w:szCs w:val="28"/>
        </w:rPr>
        <w:t>6</w:t>
      </w:r>
      <w:r>
        <w:rPr>
          <w:rFonts w:ascii="Angsana New" w:cs="Angsana New" w:eastAsia="Sarabun" w:hAnsi="Angsana New"/>
          <w:b/>
          <w:color w:val="000000"/>
          <w:sz w:val="28"/>
          <w:szCs w:val="28"/>
          <w:u w:val="single"/>
        </w:rPr>
        <w:t>8</w:t>
      </w:r>
    </w:p>
    <w:tbl>
      <w:tblPr>
        <w:tblStyle w:val="style4110"/>
        <w:tblW w:w="14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3"/>
        <w:gridCol w:w="2004"/>
        <w:gridCol w:w="11554"/>
        <w:gridCol w:w="11597"/>
        <w:gridCol w:w="1056"/>
        <w:gridCol w:w="13047"/>
        <w:gridCol w:w="14633"/>
        <w:gridCol w:w="2434"/>
        <w:gridCol w:w="2512"/>
      </w:tblGrid>
      <w:tr>
        <w:trPr>
          <w:trHeight w:val="488" w:hRule="atLeast"/>
          <w:jc w:val="center"/>
        </w:trPr>
        <w:tc>
          <w:tcPr>
            <w:tcW w:w="599" w:type="dxa"/>
            <w:vMerge w:val="restart"/>
            <w:tcBorders/>
            <w:shd w:val="clear" w:color="auto" w:fill="deebf6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88" w:type="dxa"/>
            <w:vMerge w:val="restart"/>
            <w:tcBorders/>
            <w:shd w:val="clear" w:color="auto" w:fill="deebf6"/>
          </w:tcPr>
          <w:p>
            <w:pPr>
              <w:pStyle w:val="style0"/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Cs/>
                <w:sz w:val="28"/>
                <w:szCs w:val="28"/>
                <w:cs/>
              </w:rPr>
              <w:t>สาย</w:t>
            </w: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1595" w:type="dxa"/>
            <w:vMerge w:val="restart"/>
            <w:tcBorders/>
            <w:shd w:val="clear" w:color="auto" w:fill="deebf6"/>
          </w:tcPr>
          <w:p>
            <w:pPr>
              <w:pStyle w:val="style0"/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/>
            <w:shd w:val="clear" w:color="auto" w:fill="deebf6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การทุจริต</w:t>
            </w:r>
          </w:p>
        </w:tc>
        <w:tc>
          <w:tcPr>
            <w:tcW w:w="995" w:type="dxa"/>
            <w:vMerge w:val="restart"/>
            <w:tcBorders/>
            <w:shd w:val="clear" w:color="auto" w:fill="deebf6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sz w:val="28"/>
                <w:szCs w:val="28"/>
              </w:rPr>
              <w:t>Risk Score</w:t>
            </w:r>
          </w:p>
        </w:tc>
        <w:tc>
          <w:tcPr>
            <w:tcW w:w="2216" w:type="dxa"/>
            <w:vMerge w:val="restart"/>
            <w:tcBorders/>
            <w:shd w:val="clear" w:color="auto" w:fill="deebf6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รายละเอียดมาตรการควบคุม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ความเสี่ยงการทุจริต</w:t>
            </w:r>
          </w:p>
        </w:tc>
        <w:tc>
          <w:tcPr>
            <w:tcW w:w="3902" w:type="dxa"/>
            <w:vMerge w:val="restart"/>
            <w:tcBorders/>
            <w:shd w:val="clear" w:color="auto" w:fill="deebf6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341" w:type="dxa"/>
            <w:vMerge w:val="restart"/>
            <w:tcBorders/>
            <w:shd w:val="clear" w:color="auto" w:fill="deebf6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47" w:type="dxa"/>
            <w:vMerge w:val="restart"/>
            <w:tcBorders/>
            <w:shd w:val="clear" w:color="auto" w:fill="deebf6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>
        <w:tblPrEx/>
        <w:trPr>
          <w:trHeight w:val="721" w:hRule="atLeast"/>
          <w:jc w:val="center"/>
        </w:trPr>
        <w:tc>
          <w:tcPr>
            <w:tcW w:w="599" w:type="dxa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  <w:tc>
          <w:tcPr>
            <w:tcW w:w="1188" w:type="dxa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  <w:tc>
          <w:tcPr>
            <w:tcW w:w="1595" w:type="dxa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  <w:tc>
          <w:tcPr>
            <w:tcW w:w="995" w:type="dxa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  <w:tc>
          <w:tcPr>
            <w:tcW w:w="2216" w:type="dxa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  <w:tc>
          <w:tcPr>
            <w:tcW w:w="3902" w:type="dxa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  <w:tc>
          <w:tcPr>
            <w:tcW w:w="1341" w:type="dxa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center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  <w:tc>
          <w:tcPr>
            <w:tcW w:w="1447" w:type="dxa"/>
            <w:vMerge w:val="continue"/>
            <w:tcBorders/>
            <w:shd w:val="clear" w:color="auto" w:fill="deebf6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center"/>
              <w:rPr>
                <w:rFonts w:ascii="TH SarabunIT๙" w:cs="TH SarabunIT๙" w:hAnsi="TH SarabunIT๙"/>
                <w:b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599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1</w:t>
            </w:r>
          </w:p>
        </w:tc>
        <w:tc>
          <w:tcPr>
            <w:tcW w:w="1188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อำนวยการ</w:t>
            </w:r>
          </w:p>
        </w:tc>
        <w:tc>
          <w:tcPr>
            <w:tcW w:w="15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การบริหารสัญญา และการตรวจรับวัสด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ุ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สำนักงาน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ตรวจรับวัสดุที่จัดซื้อไม่ครบตามจำนวน หรือไม่เป็นไปตามสัญญาแลกกับเงินหรือผลประโยขน์ทีผู้ประกอบการเสนอให้</w:t>
            </w:r>
          </w:p>
        </w:tc>
        <w:tc>
          <w:tcPr>
            <w:tcW w:w="9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10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(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สูงมาก)</w:t>
            </w:r>
          </w:p>
        </w:tc>
        <w:tc>
          <w:tcPr>
            <w:tcW w:w="2216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ห้ามมิให้คณะกรรมการพิจารณาผลหรือกรรมการจัดซื้อวัสดุเป็นกรรมการตรวจรับวัสดุ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คณะกรรมการตรวจรับไม่น้อยกว่า </w:t>
            </w:r>
            <w:r>
              <w:rPr>
                <w:rFonts w:ascii="Angsana New" w:cs="Angsana New" w:hAnsi="Angsana New"/>
                <w:sz w:val="24"/>
                <w:szCs w:val="24"/>
              </w:rPr>
              <w:t xml:space="preserve">3 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คน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3.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คณะกรรมการตรวจรับปฏิบัติหน้าที่อย่างจริงจัง และด้วยตนเอง</w:t>
            </w:r>
          </w:p>
        </w:tc>
        <w:tc>
          <w:tcPr>
            <w:tcW w:w="3902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1.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ตรวจรับวัสดุ ณ 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ที่ทำการสภ.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2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ต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รวจรับวัสดุ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ให้ถูกต้อ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ง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ครบถ้วนและดำเนินการให้เสร็จสิ้นโดยเร็ว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3.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ในกรณีที่วัสดุไม่เป็นไปสัญญาให้รายงา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น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ผู้บังคับบัญชาเพื่อสั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่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งการ</w:t>
            </w:r>
          </w:p>
        </w:tc>
        <w:tc>
          <w:tcPr>
            <w:tcW w:w="1341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447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รอง ผกก.ป.ฯ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 w:hint="cs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และ จนท.งานอำนวยการ</w:t>
            </w:r>
          </w:p>
        </w:tc>
      </w:tr>
      <w:tr>
        <w:tblPrEx/>
        <w:trPr>
          <w:jc w:val="center"/>
        </w:trPr>
        <w:tc>
          <w:tcPr>
            <w:tcW w:w="599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188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bCs/>
                <w:sz w:val="24"/>
                <w:szCs w:val="24"/>
                <w:cs/>
              </w:rPr>
              <w:t>สาย</w:t>
            </w:r>
            <w:r>
              <w:rPr>
                <w:rFonts w:ascii="Angsana New" w:cs="Angsana New" w:hAnsi="Angsana New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1595" w:type="dxa"/>
            <w:tcBorders/>
            <w:shd w:val="clear" w:color="auto" w:fill="bdd6ee"/>
          </w:tcPr>
          <w:p>
            <w:pPr>
              <w:pStyle w:val="style0"/>
              <w:jc w:val="center"/>
              <w:rPr>
                <w:rFonts w:ascii="Angsana New" w:cs="Angsana New" w:hAnsi="Angsana New"/>
                <w:b/>
                <w:sz w:val="24"/>
                <w:szCs w:val="24"/>
              </w:rPr>
            </w:pPr>
            <w:r>
              <w:rPr>
                <w:rFonts w:ascii="Angsana New" w:cs="Angsana New" w:hAnsi="Angsana New"/>
                <w:b/>
                <w:bCs/>
                <w:sz w:val="24"/>
                <w:szCs w:val="24"/>
                <w:cs/>
              </w:rPr>
              <w:t>ขั้นตอนการปฏิบัติงาน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  <w:cs/>
              </w:rPr>
            </w:pPr>
          </w:p>
        </w:tc>
        <w:tc>
          <w:tcPr>
            <w:tcW w:w="0" w:type="auto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4"/>
                <w:szCs w:val="24"/>
              </w:rPr>
            </w:pPr>
            <w:r>
              <w:rPr>
                <w:rFonts w:ascii="Angsana New" w:cs="Angsana New" w:hAnsi="Angsana New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4"/>
                <w:szCs w:val="24"/>
                <w:cs/>
              </w:rPr>
              <w:t>การทุจริต</w:t>
            </w:r>
          </w:p>
        </w:tc>
        <w:tc>
          <w:tcPr>
            <w:tcW w:w="995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b/>
                <w:sz w:val="24"/>
                <w:szCs w:val="24"/>
              </w:rPr>
              <w:t>Risk Score</w:t>
            </w:r>
          </w:p>
        </w:tc>
        <w:tc>
          <w:tcPr>
            <w:tcW w:w="2216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4"/>
                <w:szCs w:val="24"/>
              </w:rPr>
            </w:pPr>
            <w:r>
              <w:rPr>
                <w:rFonts w:ascii="Angsana New" w:cs="Angsana New" w:hAnsi="Angsana New"/>
                <w:b/>
                <w:bCs/>
                <w:sz w:val="24"/>
                <w:szCs w:val="24"/>
                <w:cs/>
              </w:rPr>
              <w:t>รายละเอียดมาตรการควบคุม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b/>
                <w:bCs/>
                <w:sz w:val="24"/>
                <w:szCs w:val="24"/>
                <w:cs/>
              </w:rPr>
              <w:t>ความเสี่ยงการทุจริต</w:t>
            </w:r>
          </w:p>
        </w:tc>
        <w:tc>
          <w:tcPr>
            <w:tcW w:w="3902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341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47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>
        <w:tblPrEx/>
        <w:trPr>
          <w:jc w:val="center"/>
        </w:trPr>
        <w:tc>
          <w:tcPr>
            <w:tcW w:w="599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2</w:t>
            </w:r>
          </w:p>
        </w:tc>
        <w:tc>
          <w:tcPr>
            <w:tcW w:w="1188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ป้องกันปราบปราม</w:t>
            </w:r>
          </w:p>
        </w:tc>
        <w:tc>
          <w:tcPr>
            <w:tcW w:w="15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.ฯ/ 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 xml:space="preserve">รอง 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สวป.ฯ(เวร)รายงานผลการปิดสถานบริการตามเวลาที่กฎหมายกำหนด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รายงานผลการปิดสถานบริการเท็จเอื้อประโยชน์ให้ผู้ประกอบการเปิดสถานบริการเกินเวลาที่กฎหมายกำหนดเพื่อแลก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กับเงินหรือผลประโยชน์ที่ผู้ประกอบการเสนอให้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</w:p>
        </w:tc>
        <w:tc>
          <w:tcPr>
            <w:tcW w:w="9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10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(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สูงมาก)</w:t>
            </w:r>
          </w:p>
        </w:tc>
        <w:tc>
          <w:tcPr>
            <w:tcW w:w="2216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ฯหัวหน้าสถานีออกตรวจสอบการปิดสถานบริการอย่างสม่ำเสมอ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การรายงานปิดสถานบริการมีภาพนิ่งและภาพเคลื่อนไหวประกอบ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3.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แสวงหาความร่วมมือสร้างภาคีเครือข่ายภาคประชาชน</w:t>
            </w:r>
          </w:p>
        </w:tc>
        <w:tc>
          <w:tcPr>
            <w:tcW w:w="3902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1.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.ฯออกสุ่มตรวจการปิดสถานบริการโดยไม่แจ้งล่วงหน้า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2.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ผู้บังคับบัญชาหน่วยเหนือออกสุ่มตรวจการ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both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ปิดสถานบริการโดยไม่แจ้งล่วงหน้า</w:t>
            </w:r>
          </w:p>
        </w:tc>
        <w:tc>
          <w:tcPr>
            <w:tcW w:w="1341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447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รอง ผกก.ป.ฯ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rPr>
                <w:rFonts w:ascii="Angsana New" w:cs="Angsana New" w:hAnsi="Angsana New" w:hint="cs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จนท.งาน ป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ป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. ทุกนาย</w:t>
            </w:r>
          </w:p>
        </w:tc>
      </w:tr>
      <w:tr>
        <w:tblPrEx/>
        <w:trPr>
          <w:jc w:val="center"/>
        </w:trPr>
        <w:tc>
          <w:tcPr>
            <w:tcW w:w="599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88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Cs/>
                <w:sz w:val="28"/>
                <w:szCs w:val="28"/>
                <w:cs/>
              </w:rPr>
              <w:t>สาย</w:t>
            </w: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1595" w:type="dxa"/>
            <w:tcBorders/>
            <w:shd w:val="clear" w:color="auto" w:fill="bdd6ee"/>
          </w:tcPr>
          <w:p>
            <w:pPr>
              <w:pStyle w:val="style0"/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  <w:cs/>
              </w:rPr>
            </w:pPr>
          </w:p>
        </w:tc>
        <w:tc>
          <w:tcPr>
            <w:tcW w:w="0" w:type="auto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การทุจริต</w:t>
            </w:r>
          </w:p>
        </w:tc>
        <w:tc>
          <w:tcPr>
            <w:tcW w:w="995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sz w:val="28"/>
                <w:szCs w:val="28"/>
              </w:rPr>
              <w:t>Risk Score</w:t>
            </w:r>
          </w:p>
        </w:tc>
        <w:tc>
          <w:tcPr>
            <w:tcW w:w="2216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รายละเอียดมาตรการควบคุม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ความเสี่ยงการทุจริต</w:t>
            </w:r>
          </w:p>
        </w:tc>
        <w:tc>
          <w:tcPr>
            <w:tcW w:w="3902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341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47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4"/>
                <w:szCs w:val="24"/>
                <w:cs/>
              </w:rPr>
            </w:pPr>
            <w:r>
              <w:rPr>
                <w:rFonts w:ascii="Angsana New" w:cs="Angsana New" w:hAnsi="Angsana New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>
        <w:tblPrEx/>
        <w:trPr>
          <w:jc w:val="center"/>
        </w:trPr>
        <w:tc>
          <w:tcPr>
            <w:tcW w:w="599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3</w:t>
            </w:r>
          </w:p>
        </w:tc>
        <w:tc>
          <w:tcPr>
            <w:tcW w:w="1188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จราจร</w:t>
            </w:r>
          </w:p>
        </w:tc>
        <w:tc>
          <w:tcPr>
            <w:tcW w:w="15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เจ้าหน้าที่ตำรวจจราจรขณะอำนวยการจราจรตามจุดที่กำหนดพบการกระทำผิดและจับกุมผู้กระทำผิดกฎหมายจราจร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ผู้กระทำกฎหมายจราจรเสนอเงินหรือผลประโยชน์ให้เจ้าหน้าที่ตำรวจจราจรแลกกับการไม่ดำเนินคดี หรือเขียนใบสั่ง</w:t>
            </w:r>
          </w:p>
        </w:tc>
        <w:tc>
          <w:tcPr>
            <w:tcW w:w="9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15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(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สูงมาก)</w:t>
            </w:r>
          </w:p>
        </w:tc>
        <w:tc>
          <w:tcPr>
            <w:tcW w:w="2216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ผู้บังคับบัญชาทุกระดับอบรมกำชับข้อสั่งการระเบียบกฎหมายที่เกี่ยวข้องก่อนปล่อยแถวออกปฏิบัติงาน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รอง 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ป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ฯ/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 xml:space="preserve">รอง 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สว.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จร.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ฯอ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อกตรวจตราตามจุดอำนวย การจราจอย่างสม่ำเสมอ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3.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ตรวจสอบระบบใบสั่ง </w:t>
            </w:r>
            <w:r>
              <w:rPr>
                <w:rFonts w:ascii="Angsana New" w:cs="Angsana New" w:hAnsi="Angsana New"/>
                <w:sz w:val="24"/>
                <w:szCs w:val="24"/>
              </w:rPr>
              <w:t xml:space="preserve">PTM 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ให้มีความถูกต้องตามระเบียบ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4.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ดูแลสวัสดิการเจ้าหน้าที่ตำรวจจราจรที่มีความเดือนร้อนทางสถานภาพทางการเงิน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5.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มีการดำเนินการทางวินัยและอาญากับเจ้าหน้าที่ตำรวจจราจรที่เรียกรับเงินหรือผลประโยชน์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6.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มีช่องทางและระบบการจัดการเรื่องร้องเรียนจาก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/รอง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จร.ฯ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/ อบรมปล่อยแถวเจ้าหน้าที่ตำรวจจราจรก่อนออกปฏิบัติหน้าที่เป็นประจำและสม่ำเสมอ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ออกตรวจสอบต า ม 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จ 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ด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โ ด ย ไ ม ่ ไ ด ้ แจ้งล่วงหน้า</w:t>
            </w:r>
            <w:r>
              <w:rPr>
                <w:rFonts w:ascii="Angsana New" w:cs="Angsana New" w:hAnsi="Angsana New"/>
                <w:sz w:val="24"/>
                <w:szCs w:val="24"/>
              </w:rPr>
              <w:t>3.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รอง ผกก.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จร.ฯ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ออกตรวจสอบตามจุดโดยไม่ได้แจ้งล่วงหน้า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3.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 xml:space="preserve">รอง 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สว.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จร.ฯ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ออกตรวจสอบตามจุดโดยไม่ได้แจ้งล่างหน้า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4.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รอง 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/ฯตรวจสอบต้นขั้วใบเสร็จ รับเงินการชำระค่าปรับตามระเบียบ</w:t>
            </w:r>
          </w:p>
        </w:tc>
        <w:tc>
          <w:tcPr>
            <w:tcW w:w="3902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1.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.ฯ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/รอง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จร.ฯ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/ อบรมปล่อยแถวเจ้าหน้าที่ตำรวจจราจรก่อนออกปฏิบัติหน้าที่เป็นประจำและสม่ำเสมอ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2.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.ฯ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 ออกตรวจสอบ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ตามจุด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ดดย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ไม่ได้แจ้งล่วงหน้า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 xml:space="preserve"> 3.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รอง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 xml:space="preserve"> 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จร.ฯออกตรวจสอบตามจุดโดยไม่ได้แจ้งล่วงหน้า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3.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รอง 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จร.ฯ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 ออกตรวจสอบตามจุดโดยไม่ได้แจ้งล่างหน้า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4.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รอง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.จร.ฯ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/สว.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จร.ฯตรวจสอบต้นขั้วใบเสร็จ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 xml:space="preserve"> รับเงินการชำระค่าปรับตามระเบียบปฏิบัติอย่างจริงจัง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5.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สว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ฯ/ตรวจสอบเรื่องร้องเรียนตลอดปีงบประมาณรองผู้กำกับการจราจรประชาชนที่พบเห็นการกระทำผิดของเจ้าหน้าที่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เพื่อดำเนินการตามระเบียบอย่างเคร่งครัด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</w:rPr>
              <w:t>6.</w:t>
            </w:r>
            <w:r>
              <w:rPr>
                <w:rFonts w:ascii="Angsana New" w:cs="Angsana New" w:hAnsi="Angsana New"/>
                <w:sz w:val="28"/>
                <w:szCs w:val="28"/>
                <w:cs/>
              </w:rPr>
              <w:t>ลงโทษทางวินัยและอาญาเจ้าหน้าที่ตำรวจจราจรที่กระทำผิดเพื่อไม่ให้เป็นแบบอย่าง</w:t>
            </w:r>
          </w:p>
        </w:tc>
        <w:tc>
          <w:tcPr>
            <w:tcW w:w="1341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447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รอง ผกก.ป.ฯ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 xml:space="preserve">และ จนท.งาน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จร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. ทุกนาย</w:t>
            </w:r>
          </w:p>
        </w:tc>
      </w:tr>
      <w:tr>
        <w:tblPrEx/>
        <w:trPr>
          <w:jc w:val="center"/>
        </w:trPr>
        <w:tc>
          <w:tcPr>
            <w:tcW w:w="599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88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สายงาน</w:t>
            </w:r>
          </w:p>
        </w:tc>
        <w:tc>
          <w:tcPr>
            <w:tcW w:w="1595" w:type="dxa"/>
            <w:tcBorders/>
            <w:shd w:val="clear" w:color="auto" w:fill="bdd6ee"/>
          </w:tcPr>
          <w:p>
            <w:pPr>
              <w:pStyle w:val="style0"/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</w:p>
        </w:tc>
        <w:tc>
          <w:tcPr>
            <w:tcW w:w="0" w:type="auto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การทุจริต</w:t>
            </w:r>
          </w:p>
        </w:tc>
        <w:tc>
          <w:tcPr>
            <w:tcW w:w="995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sz w:val="28"/>
                <w:szCs w:val="28"/>
              </w:rPr>
              <w:t>Risk Score</w:t>
            </w:r>
          </w:p>
        </w:tc>
        <w:tc>
          <w:tcPr>
            <w:tcW w:w="2216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รายละเอียดมาตรการควบคุม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ความเสี่ยงการทุจริต</w:t>
            </w:r>
          </w:p>
        </w:tc>
        <w:tc>
          <w:tcPr>
            <w:tcW w:w="3902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341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47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>
        <w:tblPrEx/>
        <w:trPr>
          <w:jc w:val="center"/>
        </w:trPr>
        <w:tc>
          <w:tcPr>
            <w:tcW w:w="599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4.</w:t>
            </w:r>
          </w:p>
        </w:tc>
        <w:tc>
          <w:tcPr>
            <w:tcW w:w="1188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สืบสวน</w:t>
            </w:r>
          </w:p>
        </w:tc>
        <w:tc>
          <w:tcPr>
            <w:tcW w:w="15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จับกุมตัวผู้กระทำผิดคดียาเสพติดพร้อมของกลาง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ผุ้กระทำผิดเสนอเงินหรือผลประโยชน์เพื่อแลกกับการไม่ถูกดำเนินคดี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9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 xml:space="preserve">10 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(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สูงมาก)</w:t>
            </w:r>
          </w:p>
        </w:tc>
        <w:tc>
          <w:tcPr>
            <w:tcW w:w="2216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ออกคำสั่งมาตรการควบคุมและเสริมสร้างความประพฤติและวินัยข้าราชการตำรวจตามคำสั่ง ตร. ที่ </w:t>
            </w:r>
            <w:r>
              <w:rPr>
                <w:rFonts w:ascii="Angsana New" w:cs="Angsana New" w:hAnsi="Angsana New"/>
                <w:sz w:val="24"/>
                <w:szCs w:val="24"/>
              </w:rPr>
              <w:t xml:space="preserve">1212/2537 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แบ่งหน้าที่รับผิดชอบของผู้ปฏิบัติอย่างชัดเจน เช่น ผู้ค้น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ผู้ควบคุม ผู้ซักถาม ผู้ทำบันทึก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ผู้ตรวจสอบพยานหลักฐานที่เกี่ยวข้อง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3.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รอง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 xml:space="preserve"> 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สส.ฯ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/ควบคุมการปฏิบัติในทุกขั้นตอน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 xml:space="preserve"> 4.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ซักถามขยายผลด้วยตนเอง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5.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มีการรายงานผลการจับกุมต่อหน่วยเหนือตามระเบียบ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6.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มีการรายงานผลคดีถึงที่สุดในระบบคดี สภ.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7.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มีช่องทางรับเรื่องร้องเรียนโดยตรงต่อ 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>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.ฯ</w:t>
            </w:r>
          </w:p>
        </w:tc>
        <w:tc>
          <w:tcPr>
            <w:tcW w:w="3902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thaiDistribute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งานอำนวยการออกคำสั่งตามคำส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ั่ง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ตร.</w:t>
            </w:r>
            <w:r>
              <w:rPr>
                <w:rFonts w:ascii="Angsana New" w:cs="Angsana New" w:hAnsi="Angsana New"/>
                <w:sz w:val="24"/>
                <w:szCs w:val="24"/>
              </w:rPr>
              <w:t>1 212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มอบหมายการกำกับดูแลข้าราชการตำรวจภาพรวมสภ.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งานสืบสวน ออกคำสั่งกำชับการปฏิบัติ มอบหมายหน้าที่รับผิดชอบของผู้ปฏิบัติให้ชัดเจน ตรวจสอบได้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3.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รอง</w:t>
            </w:r>
            <w:r>
              <w:rPr>
                <w:rFonts w:ascii="Angsana New" w:cs="Angsana New" w:hAnsi="Angsana New" w:hint="cs"/>
                <w:sz w:val="24"/>
                <w:szCs w:val="24"/>
                <w:cs/>
              </w:rPr>
              <w:t xml:space="preserve"> สว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สส.ฯ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กำกับดูแลการปฏิบัติในทุกขั้นตอน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4.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สว.ฯ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ควบคุมการปฏิบัติในทุกขั้นตอน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5.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ผกก.ฯ ซักถามขยายผลการจับกุมเพื่อทราบรายละเอียดแห่งการจับ</w:t>
            </w:r>
            <w:r>
              <w:rPr>
                <w:rFonts w:ascii="Angsana New" w:cs="Angsana New" w:hAnsi="Angsana New"/>
                <w:sz w:val="24"/>
                <w:szCs w:val="24"/>
              </w:rPr>
              <w:t>6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.พนักงานสอบสวนตรวจสอบบันทึกการจับของกลางในคดีและพยานหลักฐานที่เกี่ยวข้อง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 xml:space="preserve"> 7.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รองผบก.ฯที่รับผิดชอบงานยาเสพติดกำกับดูแลตรวจสอบ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 xml:space="preserve"> 8.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หากมีหมายเรียกเป็นพยานจำเลยต้องรายงานให้ผู้บังคับบัญชาทราบ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9.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ปฏิบัติตามคำสั่งพนักงานอัยการผู้รับผิดชอบคดี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</w:p>
        </w:tc>
        <w:tc>
          <w:tcPr>
            <w:tcW w:w="1341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447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รอง ผกก.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สส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.ฯ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 xml:space="preserve">และ จนท.งาน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สส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. ทุกนาย</w:t>
            </w:r>
          </w:p>
        </w:tc>
      </w:tr>
      <w:tr>
        <w:tblPrEx/>
        <w:trPr>
          <w:jc w:val="center"/>
        </w:trPr>
        <w:tc>
          <w:tcPr>
            <w:tcW w:w="599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88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สายงาน</w:t>
            </w:r>
          </w:p>
        </w:tc>
        <w:tc>
          <w:tcPr>
            <w:tcW w:w="1595" w:type="dxa"/>
            <w:tcBorders/>
            <w:shd w:val="clear" w:color="auto" w:fill="bdd6ee"/>
          </w:tcPr>
          <w:p>
            <w:pPr>
              <w:pStyle w:val="style0"/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</w:p>
        </w:tc>
        <w:tc>
          <w:tcPr>
            <w:tcW w:w="0" w:type="auto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การทุจริต</w:t>
            </w:r>
          </w:p>
        </w:tc>
        <w:tc>
          <w:tcPr>
            <w:tcW w:w="995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sz w:val="28"/>
                <w:szCs w:val="28"/>
              </w:rPr>
              <w:t>Risk Score</w:t>
            </w:r>
          </w:p>
        </w:tc>
        <w:tc>
          <w:tcPr>
            <w:tcW w:w="2216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b/>
                <w:sz w:val="28"/>
                <w:szCs w:val="28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รายละเอียดมาตรการควบคุม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ความเสี่ยงการทุจริต</w:t>
            </w:r>
          </w:p>
        </w:tc>
        <w:tc>
          <w:tcPr>
            <w:tcW w:w="3902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341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47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spacing w:before="120"/>
              <w:jc w:val="center"/>
              <w:rPr>
                <w:rFonts w:ascii="Angsana New" w:cs="Angsana New" w:hAnsi="Angsana New"/>
                <w:sz w:val="36"/>
                <w:szCs w:val="36"/>
              </w:rPr>
            </w:pPr>
            <w:r>
              <w:rPr>
                <w:rFonts w:ascii="Angsana New" w:cs="Angsana New" w:hAnsi="Angsana New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>
        <w:tblPrEx/>
        <w:trPr>
          <w:jc w:val="center"/>
        </w:trPr>
        <w:tc>
          <w:tcPr>
            <w:tcW w:w="599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5.</w:t>
            </w:r>
          </w:p>
        </w:tc>
        <w:tc>
          <w:tcPr>
            <w:tcW w:w="1188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สอบสวน</w:t>
            </w:r>
          </w:p>
        </w:tc>
        <w:tc>
          <w:tcPr>
            <w:tcW w:w="15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พนักงานสอบสวนรวบรวมพยานหลักฐานที่เกี่ยวข้องเสนอความเห็นกา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ร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สอบสวน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รวบรวมพยานหลักฐานช่วยเหลือคู่กรณีที่เสนอเงินหรื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อ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ผลประโยชน์ตอบแทน</w:t>
            </w:r>
          </w:p>
        </w:tc>
        <w:tc>
          <w:tcPr>
            <w:tcW w:w="995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 xml:space="preserve">10 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(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สูงมาก)</w:t>
            </w:r>
          </w:p>
        </w:tc>
        <w:tc>
          <w:tcPr>
            <w:tcW w:w="2216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การสอบสวนของพนักงานสอบสวนให้ปฏิบัติตามหลักกฎหมายที่เกี่ยวข้องประมวล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ระเบียบตำรวจเกี่ยวกับคดี ลักษณะ</w:t>
            </w:r>
            <w:r>
              <w:rPr>
                <w:rFonts w:ascii="Angsana New" w:cs="Angsana New" w:hAnsi="Angsana New"/>
                <w:sz w:val="24"/>
                <w:szCs w:val="24"/>
              </w:rPr>
              <w:t xml:space="preserve"> 8 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ตลอดจนระเบียบ คำสั่งสำนักงานตำรวจแห่งชาติเป็นสำคัญ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 xml:space="preserve"> 2.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เมื่อมีการร้องเรียนเกี่ยวกับการสอบสวน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ผู้บังคับบัญชาต้องสนใจรีบพิจารณาสั่งการให้ตรวจสอบข้อเท็จจริงโดยเร็ว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และรายงานผู้บังคับบัญชาเหนือขึ้นไปอีกหนึ่งชั้น ผู้บังคับบัญชาที่รับรายงานต้องติดตามผลปฏิบัติและสั่งพิจารณาการแก้ไขปัญหาเพื่อให้การสอบสวนเป็นไปโดยถูกต้อง รวดเร็วและเป็นธรรม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ถ้าเห็นสมควรเรียกสำนวนการสอบสวนมาตรวจและพิจารณาสั่งการ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โดยรับผิดชอบทำการสอบสวนเสียเองหรือควบคุมการสอบสวนอย่างใกล้ชิดเพื่อกำกับดูแลให้การสอบสวนเป็นไปอย่างถูกต้องรวดเร็ว บริสุทธิ์ ยุติธรรมแก่ทุกฝ่าย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rPr>
                <w:rFonts w:ascii="Angsana New" w:cs="Angsana New" w:hAnsi="Angsana New"/>
                <w:sz w:val="24"/>
                <w:szCs w:val="24"/>
              </w:rPr>
            </w:pPr>
          </w:p>
        </w:tc>
        <w:tc>
          <w:tcPr>
            <w:tcW w:w="3902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1.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เมื่อรับแจ้งเหตุให้รีบไปตรวจสถานที่เกิดเหตุโดยเร็วอย่างไม่ชักช้า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2.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การจัดทำบันทึกการตรวจสถานที่เกิดเหตุเป็นบันทึกที่พนักงานสอบสวนจัดทำขึ้นแต่ฝ่ายเดียวให้รีบจัดทำให้เสร็จโดยเร็ว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3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.การรวบรวม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พยานหลักฐานระบุถึงการได้มาอย่างไรและ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ดำเนินการกับพยาน หลักฐานนั้น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 อย่างไร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</w:rPr>
              <w:t>4.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การสอบสวนเสร็จสิ้นม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ี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ความเห็นทางคดีอย่างไรโดยบันทึกรายละเอียดในบ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ั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นท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ึ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 xml:space="preserve">ก 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both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พนักงาน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สอบสวนปฏิบัติอย่างต่อเนื่องรวดเร็ว เพื่อเป็นประโยชน์ในทาง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พิจารณาคดี</w:t>
            </w:r>
            <w:r>
              <w:rPr>
                <w:rFonts w:ascii="Angsana New" w:cs="Angsana New" w:hAnsi="Angsana New"/>
                <w:sz w:val="24"/>
                <w:szCs w:val="24"/>
                <w:cs/>
              </w:rPr>
              <w:t>ต่อเนื่อง</w:t>
            </w:r>
          </w:p>
        </w:tc>
        <w:tc>
          <w:tcPr>
            <w:tcW w:w="1341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447" w:type="dxa"/>
            <w:tcBorders/>
          </w:tcPr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8"/>
                <w:szCs w:val="28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รอง ผกก.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สอบสวน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.ฯ</w:t>
            </w:r>
          </w:p>
          <w:p>
            <w:pPr>
              <w:pStyle w:val="style0"/>
              <w:tabs>
                <w:tab w:val="left" w:leader="none" w:pos="851"/>
                <w:tab w:val="left" w:leader="none" w:pos="1134"/>
              </w:tabs>
              <w:jc w:val="center"/>
              <w:rPr>
                <w:rFonts w:ascii="Angsana New" w:cs="Angsana New" w:hAnsi="Angsana New"/>
                <w:sz w:val="24"/>
                <w:szCs w:val="24"/>
              </w:rPr>
            </w:pP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 xml:space="preserve">และ จนท.งาน 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>สอบสวนคดี</w:t>
            </w:r>
            <w:r>
              <w:rPr>
                <w:rFonts w:ascii="Angsana New" w:cs="Angsana New" w:hAnsi="Angsana New" w:hint="cs"/>
                <w:sz w:val="28"/>
                <w:szCs w:val="28"/>
                <w:cs/>
              </w:rPr>
              <w:t xml:space="preserve"> ทุกนาย</w:t>
            </w:r>
          </w:p>
        </w:tc>
      </w:tr>
    </w:tbl>
    <w:p>
      <w:pPr>
        <w:pStyle w:val="style0"/>
        <w:rPr>
          <w:rFonts w:ascii="Angsana New" w:cs="Angsana New" w:eastAsia="Sarabun" w:hAnsi="Angsana New"/>
          <w:sz w:val="36"/>
          <w:szCs w:val="36"/>
        </w:rPr>
      </w:pPr>
      <w:r>
        <w:rPr>
          <w:rFonts w:ascii="Angsana New" w:cs="Angsana New" w:eastAsia="Sarabun" w:hAnsi="Angsana New"/>
          <w:sz w:val="24"/>
          <w:szCs w:val="24"/>
        </w:rPr>
        <w:t xml:space="preserve">     </w:t>
      </w:r>
      <w:r>
        <w:rPr>
          <w:rFonts w:ascii="Angsana New" w:cs="Angsana New" w:eastAsia="Sarabun" w:hAnsi="Angsana New"/>
          <w:sz w:val="36"/>
          <w:szCs w:val="36"/>
        </w:rPr>
        <w:t xml:space="preserve">                           </w:t>
      </w:r>
      <w:r>
        <w:rPr>
          <w:rFonts w:ascii="Angsana New" w:cs="Angsana New" w:eastAsia="Sarabun" w:hAnsi="Angsana New"/>
          <w:sz w:val="36"/>
          <w:szCs w:val="36"/>
        </w:rPr>
        <w:t xml:space="preserve">                             </w:t>
      </w:r>
    </w:p>
    <w:p>
      <w:pPr>
        <w:pStyle w:val="style0"/>
        <w:ind w:left="2880" w:firstLine="720"/>
        <w:rPr>
          <w:rFonts w:ascii="Angsana New" w:cs="Angsana New" w:eastAsia="Sarabun" w:hAnsi="Angsana New"/>
          <w:sz w:val="36"/>
          <w:szCs w:val="36"/>
          <w:cs/>
        </w:rPr>
      </w:pPr>
      <w:r>
        <w:rPr>
          <w:rFonts w:ascii="Angsana New" w:cs="Angsana New" w:eastAsia="Sarabun" w:hAnsi="Angsana New"/>
          <w:noProof/>
          <w:sz w:val="36"/>
          <w:szCs w:val="36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3409950</wp:posOffset>
            </wp:positionH>
            <wp:positionV relativeFrom="paragraph">
              <wp:posOffset>10795</wp:posOffset>
            </wp:positionV>
            <wp:extent cx="1171575" cy="285750"/>
            <wp:effectExtent l="0" t="0" r="9525" b="0"/>
            <wp:wrapNone/>
            <wp:docPr id="1032" name="รูปภาพ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2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1575" cy="2857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ngsana New" w:cs="Angsana New" w:eastAsia="Sarabun" w:hAnsi="Angsana New"/>
          <w:sz w:val="36"/>
          <w:szCs w:val="36"/>
        </w:rPr>
        <w:t xml:space="preserve"> </w:t>
      </w:r>
      <w:r>
        <w:rPr>
          <w:rFonts w:ascii="Angsana New" w:cs="Angsana New" w:eastAsia="Sarabun" w:hAnsi="Angsana New"/>
          <w:sz w:val="36"/>
          <w:szCs w:val="36"/>
        </w:rPr>
        <w:t xml:space="preserve">    </w:t>
      </w:r>
      <w:r>
        <w:rPr>
          <w:rFonts w:ascii="Angsana New" w:cs="Angsana New" w:eastAsia="Sarabun" w:hAnsi="Angsana New"/>
          <w:sz w:val="36"/>
          <w:szCs w:val="36"/>
        </w:rPr>
        <w:t xml:space="preserve"> </w:t>
      </w:r>
      <w:r>
        <w:rPr>
          <w:rFonts w:ascii="Angsana New" w:cs="Angsana New" w:eastAsia="Sarabun" w:hAnsi="Angsana New" w:hint="cs"/>
          <w:sz w:val="36"/>
          <w:szCs w:val="36"/>
          <w:cs/>
        </w:rPr>
        <w:t>ลง</w:t>
      </w:r>
      <w:r>
        <w:rPr>
          <w:rFonts w:ascii="Angsana New" w:cs="Angsana New" w:eastAsia="Sarabun" w:hAnsi="Angsana New"/>
          <w:sz w:val="36"/>
          <w:szCs w:val="36"/>
          <w:cs/>
        </w:rPr>
        <w:t>ชื่อ</w:t>
      </w:r>
      <w:r>
        <w:rPr>
          <w:rFonts w:ascii="Angsana New" w:cs="Angsana New" w:eastAsia="Sarabun" w:hAnsi="Angsana New" w:hint="cs"/>
          <w:sz w:val="36"/>
          <w:szCs w:val="36"/>
          <w:cs/>
        </w:rPr>
        <w:t xml:space="preserve"> </w:t>
      </w:r>
      <w:r>
        <w:rPr>
          <w:rFonts w:ascii="Angsana New" w:cs="Angsana New" w:eastAsia="Sarabun" w:hAnsi="Angsana New"/>
          <w:sz w:val="36"/>
          <w:szCs w:val="36"/>
          <w:cs/>
        </w:rPr>
        <w:t>พ</w:t>
      </w:r>
      <w:r>
        <w:rPr>
          <w:rFonts w:ascii="Angsana New" w:cs="Angsana New" w:eastAsia="Sarabun" w:hAnsi="Angsana New" w:hint="cs"/>
          <w:sz w:val="36"/>
          <w:szCs w:val="36"/>
          <w:cs/>
        </w:rPr>
        <w:t>.ต.</w:t>
      </w:r>
      <w:r>
        <w:rPr>
          <w:rFonts w:ascii="Angsana New" w:cs="Angsana New" w:eastAsia="Sarabun" w:hAnsi="Angsana New" w:hint="cs"/>
          <w:sz w:val="36"/>
          <w:szCs w:val="36"/>
          <w:cs/>
        </w:rPr>
        <w:t>อ</w:t>
      </w:r>
      <w:r>
        <w:rPr>
          <w:rFonts w:ascii="Angsana New" w:cs="Angsana New" w:eastAsia="Sarabun" w:hAnsi="Angsana New"/>
          <w:sz w:val="36"/>
          <w:szCs w:val="36"/>
          <w:cs/>
        </w:rPr>
        <w:t>.</w:t>
      </w:r>
    </w:p>
    <w:p>
      <w:pPr>
        <w:pStyle w:val="style0"/>
        <w:spacing w:before="120" w:after="0" w:lineRule="auto" w:line="240"/>
        <w:jc w:val="center"/>
        <w:rPr>
          <w:rFonts w:ascii="Angsana New" w:cs="Angsana New" w:eastAsia="Sarabun" w:hAnsi="Angsana New"/>
          <w:sz w:val="36"/>
          <w:szCs w:val="36"/>
        </w:rPr>
      </w:pPr>
      <w:r>
        <w:rPr>
          <w:rFonts w:ascii="Angsana New" w:cs="Angsana New" w:eastAsia="Sarabun" w:hAnsi="Angsana New"/>
          <w:sz w:val="36"/>
          <w:szCs w:val="36"/>
        </w:rPr>
        <w:t xml:space="preserve">( </w:t>
      </w:r>
      <w:r>
        <w:rPr>
          <w:rFonts w:ascii="Angsana New" w:cs="Angsana New" w:eastAsia="Sarabun" w:hAnsi="Angsana New" w:hint="cs"/>
          <w:sz w:val="36"/>
          <w:szCs w:val="36"/>
          <w:cs/>
        </w:rPr>
        <w:t>นิติธร</w:t>
      </w:r>
      <w:r>
        <w:rPr>
          <w:rFonts w:ascii="Angsana New" w:cs="Angsana New" w:eastAsia="Sarabun" w:hAnsi="Angsana New" w:hint="cs"/>
          <w:sz w:val="36"/>
          <w:szCs w:val="36"/>
          <w:cs/>
        </w:rPr>
        <w:t xml:space="preserve"> </w:t>
      </w:r>
      <w:r>
        <w:rPr>
          <w:rFonts w:ascii="Angsana New" w:cs="Angsana New" w:eastAsia="Sarabun" w:hAnsi="Angsana New" w:hint="cs"/>
          <w:sz w:val="36"/>
          <w:szCs w:val="36"/>
          <w:cs/>
        </w:rPr>
        <w:t>แสงย้อย</w:t>
      </w:r>
      <w:r>
        <w:rPr>
          <w:rFonts w:ascii="Angsana New" w:cs="Angsana New" w:eastAsia="Sarabun" w:hAnsi="Angsana New"/>
          <w:sz w:val="36"/>
          <w:szCs w:val="36"/>
          <w:cs/>
        </w:rPr>
        <w:t xml:space="preserve"> </w:t>
      </w:r>
      <w:r>
        <w:rPr>
          <w:rFonts w:ascii="Angsana New" w:cs="Angsana New" w:eastAsia="Sarabun" w:hAnsi="Angsana New"/>
          <w:sz w:val="36"/>
          <w:szCs w:val="36"/>
        </w:rPr>
        <w:t>)</w:t>
      </w:r>
    </w:p>
    <w:p>
      <w:pPr>
        <w:pStyle w:val="style0"/>
        <w:spacing w:before="120" w:after="0" w:lineRule="auto" w:line="240"/>
        <w:jc w:val="center"/>
        <w:rPr>
          <w:rFonts w:ascii="Sarabun" w:cs="Leelawadee UI" w:eastAsia="Sarabun" w:hAnsi="Sarabun" w:hint="cs"/>
          <w:b/>
          <w:sz w:val="40"/>
          <w:szCs w:val="50"/>
          <w:cs/>
        </w:rPr>
      </w:pPr>
      <w:r>
        <w:rPr>
          <w:rFonts w:ascii="Angsana New" w:cs="Angsana New" w:eastAsia="Sarabun" w:hAnsi="Angsana New" w:hint="cs"/>
          <w:sz w:val="36"/>
          <w:szCs w:val="36"/>
          <w:cs/>
        </w:rPr>
        <w:t>ผกก.สภ.</w:t>
      </w:r>
      <w:r>
        <w:rPr>
          <w:rFonts w:ascii="Angsana New" w:cs="Angsana New" w:eastAsia="Sarabun" w:hAnsi="Angsana New" w:hint="cs"/>
          <w:sz w:val="36"/>
          <w:szCs w:val="36"/>
          <w:cs/>
        </w:rPr>
        <w:t>ปทุมราชวงศา</w:t>
      </w:r>
    </w:p>
    <w:sectPr>
      <w:pgSz w:w="15840" w:h="12240" w:orient="landscape"/>
      <w:pgMar w:top="426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004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0000000000000000000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Leelawadee">
    <w:altName w:val="Leelawadee"/>
    <w:panose1 w:val="00000000000000000000"/>
    <w:charset w:val="de"/>
    <w:family w:val="swiss"/>
    <w:pitch w:val="variable"/>
    <w:sig w:usb0="81000003" w:usb1="00000000" w:usb2="00000000" w:usb3="00000000" w:csb0="00010001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Cordia New"/>
    <w:panose1 w:val="020b0304020002020204"/>
    <w:charset w:val="de"/>
    <w:family w:val="swiss"/>
    <w:pitch w:val="variable"/>
    <w:sig w:usb0="81000003" w:usb1="00000000" w:usb2="00000000" w:usb3="00000000" w:csb0="0001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Arial Unicode MS"/>
    <w:panose1 w:val="020b0500040002020003"/>
    <w:charset w:val="00"/>
    <w:family w:val="swiss"/>
    <w:pitch w:val="variable"/>
    <w:sig w:usb0="A100006F" w:usb1="5000205A" w:usb2="00000000" w:usb3="00000000" w:csb0="00010183" w:csb1="00000000"/>
  </w:font>
  <w:font w:name="Leelawadee UI">
    <w:altName w:val="Leelawadee UI"/>
    <w:panose1 w:val="020b0502040002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th-TH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="Calibri Light" w:cs="Angsana New" w:eastAsia="宋体" w:hAnsi="Calibri Light"/>
      <w:color w:val="2e74b5"/>
      <w:sz w:val="26"/>
      <w:szCs w:val="33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H SarabunPSK" w:cs="TH SarabunPSK" w:eastAsia="SimSun" w:hAnsi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8">
    <w:name w:val="หัวเรื่อง 2 อักขระ"/>
    <w:basedOn w:val="style65"/>
    <w:next w:val="style4098"/>
    <w:link w:val="style2"/>
    <w:uiPriority w:val="9"/>
    <w:rPr>
      <w:rFonts w:ascii="Calibri Light" w:cs="Angsana New" w:eastAsia="宋体" w:hAnsi="Calibri Light"/>
      <w:color w:val="2e74b5"/>
      <w:sz w:val="26"/>
      <w:szCs w:val="33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Angsana New" w:cs="Angsana New" w:eastAsia="Times New Roman" w:hAnsi="Angsana New"/>
      <w:sz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Leelawadee" w:cs="Angsana New" w:hAnsi="Leelawadee"/>
      <w:sz w:val="18"/>
    </w:rPr>
  </w:style>
  <w:style w:type="character" w:customStyle="1" w:styleId="style4099">
    <w:name w:val="ข้อความบอลลูน อักขระ"/>
    <w:basedOn w:val="style65"/>
    <w:next w:val="style4099"/>
    <w:link w:val="style153"/>
    <w:uiPriority w:val="99"/>
    <w:rPr>
      <w:rFonts w:ascii="Leelawadee" w:cs="Angsana New" w:hAnsi="Leelawadee"/>
      <w:sz w:val="18"/>
      <w:szCs w:val="2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0">
    <w:basedOn w:val="style105"/>
    <w:next w:val="style4100"/>
    <w:pPr>
      <w:spacing w:after="0" w:lineRule="auto" w:line="240"/>
    </w:pPr>
    <w:rPr>
      <w:rFonts w:ascii="Sarabun" w:cs="Sarabun" w:eastAsia="Sarabun" w:hAnsi="Sarabun"/>
      <w:sz w:val="20"/>
      <w:szCs w:val="20"/>
    </w:rPr>
    <w:tblPr>
      <w:tblStyleRowBandSize w:val="1"/>
      <w:tblStyleColBandSize w:val="1"/>
    </w:tblPr>
    <w:tcPr>
      <w:tcBorders/>
    </w:tcPr>
  </w:style>
  <w:style w:type="table" w:customStyle="1" w:styleId="style4101">
    <w:basedOn w:val="style105"/>
    <w:next w:val="style4101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2">
    <w:basedOn w:val="style105"/>
    <w:next w:val="style4102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3">
    <w:basedOn w:val="style105"/>
    <w:next w:val="style4103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4">
    <w:basedOn w:val="style105"/>
    <w:next w:val="style4104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5">
    <w:basedOn w:val="style105"/>
    <w:next w:val="style4105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6">
    <w:basedOn w:val="style105"/>
    <w:next w:val="style4106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7">
    <w:basedOn w:val="style105"/>
    <w:next w:val="style4107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8">
    <w:basedOn w:val="style105"/>
    <w:next w:val="style4108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9">
    <w:basedOn w:val="style105"/>
    <w:next w:val="style4109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10">
    <w:basedOn w:val="style105"/>
    <w:next w:val="style4110"/>
    <w:pPr>
      <w:spacing w:after="0" w:lineRule="auto" w:line="240"/>
    </w:pPr>
    <w:rPr>
      <w:rFonts w:ascii="Sarabun" w:cs="Sarabun" w:eastAsia="Sarabun" w:hAnsi="Sarabun"/>
      <w:sz w:val="20"/>
      <w:szCs w:val="20"/>
    </w:rPr>
    <w:tblPr>
      <w:tblStyleRowBandSize w:val="1"/>
      <w:tblStyleColBandSize w:val="1"/>
    </w:tblPr>
    <w:tcPr>
      <w:tcBorders/>
    </w:tcPr>
  </w:style>
  <w:style w:type="table" w:customStyle="1" w:styleId="style4111">
    <w:basedOn w:val="style105"/>
    <w:next w:val="style4111"/>
    <w:pPr/>
    <w:rPr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2.jpe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rrJp/fVupdNBHjgpHyhjBPS/kA==">AMUW2mUfUNS602ryHWBlaLcNKoRDtvN+iTpKAWCWLV1RRBdozM1cQCp5NYnFrbyrBLxQrqDD7DBTavx3ou1nntjGOtlmuCGimJOG7isTOb5skj7JV4eBMmz3l46cTw88se3WEqox2QyD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770</Words>
  <Pages>15</Pages>
  <Characters>15377</Characters>
  <Application>WPS Office</Application>
  <DocSecurity>0</DocSecurity>
  <Paragraphs>769</Paragraphs>
  <ScaleCrop>false</ScaleCrop>
  <LinksUpToDate>false</LinksUpToDate>
  <CharactersWithSpaces>15856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2025-03-30T12:56:50Z</dcterms:created>
  <dc:creator>chaweewan</dc:creator>
  <lastModifiedBy>CPH2211</lastModifiedBy>
  <dcterms:modified xsi:type="dcterms:W3CDTF">2025-03-30T12:56:51Z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7a0c3fb02f1f45778a79fdaa80622d78</vt:lpwstr>
  </property>
</Properties>
</file>